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87" w:rsidRPr="004501D8" w:rsidRDefault="00602187" w:rsidP="00076165">
      <w:pPr>
        <w:pStyle w:val="a3"/>
        <w:ind w:left="6372" w:firstLine="708"/>
        <w:rPr>
          <w:rFonts w:ascii="Times New Roman" w:hAnsi="Times New Roman"/>
        </w:rPr>
      </w:pPr>
      <w:r w:rsidRPr="004501D8">
        <w:rPr>
          <w:rFonts w:ascii="Times New Roman" w:hAnsi="Times New Roman"/>
        </w:rPr>
        <w:t xml:space="preserve">Додаток 2 </w:t>
      </w:r>
    </w:p>
    <w:p w:rsidR="00602187" w:rsidRPr="004501D8" w:rsidRDefault="00602187" w:rsidP="00076165">
      <w:pPr>
        <w:pStyle w:val="a3"/>
        <w:ind w:left="6372" w:firstLine="708"/>
        <w:rPr>
          <w:rFonts w:ascii="Times New Roman" w:hAnsi="Times New Roman"/>
        </w:rPr>
      </w:pPr>
      <w:r w:rsidRPr="004501D8">
        <w:rPr>
          <w:rFonts w:ascii="Times New Roman" w:hAnsi="Times New Roman"/>
        </w:rPr>
        <w:t xml:space="preserve">до рішення Комісії </w:t>
      </w:r>
    </w:p>
    <w:p w:rsidR="00602187" w:rsidRPr="004501D8" w:rsidRDefault="00602187" w:rsidP="00076165">
      <w:pPr>
        <w:pStyle w:val="a3"/>
        <w:ind w:left="6372" w:firstLine="708"/>
        <w:rPr>
          <w:rFonts w:ascii="Times New Roman" w:hAnsi="Times New Roman"/>
        </w:rPr>
      </w:pPr>
      <w:r>
        <w:rPr>
          <w:rFonts w:ascii="Times New Roman" w:hAnsi="Times New Roman"/>
        </w:rPr>
        <w:t>02</w:t>
      </w:r>
      <w:r w:rsidR="00076165">
        <w:rPr>
          <w:rFonts w:ascii="Times New Roman" w:hAnsi="Times New Roman"/>
        </w:rPr>
        <w:t>.11.2023 № 120</w:t>
      </w:r>
      <w:r w:rsidRPr="004501D8">
        <w:rPr>
          <w:rFonts w:ascii="Times New Roman" w:hAnsi="Times New Roman"/>
        </w:rPr>
        <w:t>/зп-23</w:t>
      </w:r>
    </w:p>
    <w:p w:rsidR="00602187" w:rsidRPr="004501D8" w:rsidRDefault="00602187" w:rsidP="00602187">
      <w:pPr>
        <w:rPr>
          <w:rFonts w:ascii="Times New Roman" w:hAnsi="Times New Roman"/>
          <w:sz w:val="24"/>
          <w:szCs w:val="24"/>
          <w:lang w:val="uk-UA"/>
        </w:rPr>
      </w:pPr>
    </w:p>
    <w:p w:rsidR="00602187" w:rsidRPr="004501D8" w:rsidRDefault="00602187" w:rsidP="006021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01D8">
        <w:rPr>
          <w:rFonts w:ascii="Times New Roman" w:hAnsi="Times New Roman"/>
          <w:b/>
          <w:sz w:val="28"/>
          <w:szCs w:val="28"/>
          <w:lang w:val="uk-UA"/>
        </w:rPr>
        <w:t>ДЕКЛАРАЦІЯ</w:t>
      </w:r>
    </w:p>
    <w:p w:rsidR="00602187" w:rsidRDefault="00602187" w:rsidP="006021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01D8">
        <w:rPr>
          <w:rFonts w:ascii="Times New Roman" w:hAnsi="Times New Roman"/>
          <w:b/>
          <w:sz w:val="28"/>
          <w:szCs w:val="28"/>
          <w:lang w:val="uk-UA"/>
        </w:rPr>
        <w:t xml:space="preserve">доброчесності кандидата на посаду судді </w:t>
      </w:r>
    </w:p>
    <w:p w:rsidR="008E40CB" w:rsidRPr="004501D8" w:rsidRDefault="008E40CB" w:rsidP="006021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_________ </w:t>
      </w:r>
      <w:r w:rsidR="005A1370">
        <w:rPr>
          <w:rFonts w:ascii="Times New Roman" w:hAnsi="Times New Roman"/>
          <w:b/>
          <w:sz w:val="28"/>
          <w:szCs w:val="28"/>
          <w:lang w:val="uk-UA"/>
        </w:rPr>
        <w:t>рік</w:t>
      </w:r>
    </w:p>
    <w:p w:rsidR="00602187" w:rsidRPr="004501D8" w:rsidRDefault="00602187" w:rsidP="0060218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42"/>
        <w:gridCol w:w="4819"/>
        <w:gridCol w:w="1985"/>
        <w:gridCol w:w="2410"/>
      </w:tblGrid>
      <w:tr w:rsidR="00602187" w:rsidRPr="004501D8" w:rsidTr="006A5300">
        <w:trPr>
          <w:trHeight w:val="634"/>
        </w:trPr>
        <w:tc>
          <w:tcPr>
            <w:tcW w:w="978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32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Розділ І. Загальні відомості про декларанта</w:t>
            </w:r>
          </w:p>
        </w:tc>
      </w:tr>
      <w:tr w:rsidR="00563C2A" w:rsidRPr="004501D8" w:rsidTr="00563C2A">
        <w:trPr>
          <w:trHeight w:val="835"/>
        </w:trPr>
        <w:tc>
          <w:tcPr>
            <w:tcW w:w="568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3C2A" w:rsidRPr="00563C2A" w:rsidRDefault="00563C2A" w:rsidP="00563C2A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4" w:type="dxa"/>
            <w:gridSpan w:val="3"/>
            <w:tcBorders>
              <w:top w:val="single" w:sz="24" w:space="0" w:color="auto"/>
              <w:left w:val="nil"/>
              <w:right w:val="single" w:sz="24" w:space="0" w:color="auto"/>
            </w:tcBorders>
            <w:shd w:val="clear" w:color="auto" w:fill="auto"/>
          </w:tcPr>
          <w:p w:rsidR="00563C2A" w:rsidRDefault="00563C2A" w:rsidP="00563C2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  <w:p w:rsidR="00563C2A" w:rsidRPr="00563C2A" w:rsidRDefault="00563C2A" w:rsidP="00563C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Прізвище, ім’я, по батькові: _____________________________________________</w:t>
            </w:r>
          </w:p>
        </w:tc>
      </w:tr>
      <w:tr w:rsidR="00563C2A" w:rsidRPr="00C34E2E" w:rsidTr="00995289">
        <w:trPr>
          <w:trHeight w:val="151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3C2A" w:rsidRPr="00563C2A" w:rsidRDefault="00563C2A" w:rsidP="00563C2A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right w:val="single" w:sz="24" w:space="0" w:color="auto"/>
            </w:tcBorders>
            <w:shd w:val="clear" w:color="auto" w:fill="auto"/>
          </w:tcPr>
          <w:p w:rsidR="00563C2A" w:rsidRDefault="00563C2A" w:rsidP="00563C2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  <w:p w:rsidR="00563C2A" w:rsidRDefault="00563C2A" w:rsidP="00563C2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2. </w:t>
            </w:r>
            <w:r w:rsidRPr="00563C2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Місце роботи</w:t>
            </w:r>
          </w:p>
          <w:p w:rsidR="00563C2A" w:rsidRDefault="00563C2A" w:rsidP="00563C2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563C2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Якщо Ви працюєте у суді або Вищій раді правосуддя, </w:t>
            </w:r>
            <w:r w:rsidR="001B1FA5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</w:t>
            </w:r>
            <w:r w:rsidRPr="00563C2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оберіть відповідне найменування з реєстру: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___________________________________________________</w:t>
            </w:r>
          </w:p>
          <w:p w:rsidR="00563C2A" w:rsidRDefault="00563C2A" w:rsidP="00563C2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  <w:p w:rsidR="00563C2A" w:rsidRDefault="00563C2A" w:rsidP="00563C2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563C2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Зазначте адресу місця роботи. Якщо Ви працюєте не у суді або Вищій раді правосуддя</w:t>
            </w:r>
            <w:r w:rsidR="001B1FA5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,</w:t>
            </w:r>
            <w:r w:rsidRPr="00563C2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у цьому ж полі зазнач</w:t>
            </w:r>
            <w:r w:rsidR="001B1FA5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те</w:t>
            </w:r>
            <w:r w:rsidRPr="00563C2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місце роботи: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________________________________</w:t>
            </w:r>
          </w:p>
          <w:p w:rsidR="00563C2A" w:rsidRPr="004501D8" w:rsidRDefault="00563C2A" w:rsidP="00563C2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</w:tr>
      <w:tr w:rsidR="00563C2A" w:rsidRPr="004501D8" w:rsidTr="00563C2A">
        <w:trPr>
          <w:trHeight w:val="103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</w:tcPr>
          <w:p w:rsidR="00563C2A" w:rsidRPr="00563C2A" w:rsidRDefault="00563C2A" w:rsidP="00563C2A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right w:val="single" w:sz="24" w:space="0" w:color="auto"/>
            </w:tcBorders>
            <w:shd w:val="clear" w:color="auto" w:fill="auto"/>
          </w:tcPr>
          <w:p w:rsidR="00563C2A" w:rsidRDefault="00563C2A" w:rsidP="00563C2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  <w:p w:rsidR="00563C2A" w:rsidRDefault="00563C2A" w:rsidP="00563C2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3. Займана посада: _________________________________________________________</w:t>
            </w:r>
          </w:p>
          <w:p w:rsidR="00563C2A" w:rsidRPr="004501D8" w:rsidRDefault="00563C2A" w:rsidP="00563C2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</w:tr>
      <w:tr w:rsidR="00602187" w:rsidRPr="004501D8" w:rsidTr="006A5300">
        <w:trPr>
          <w:trHeight w:val="399"/>
        </w:trPr>
        <w:tc>
          <w:tcPr>
            <w:tcW w:w="978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32"/>
                <w:szCs w:val="20"/>
                <w:lang w:val="uk-UA"/>
              </w:rPr>
              <w:t xml:space="preserve">Розділ ІІ. Твердження декларанта </w:t>
            </w:r>
          </w:p>
        </w:tc>
      </w:tr>
      <w:tr w:rsidR="00602187" w:rsidRPr="004501D8" w:rsidTr="006A5300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  <w:lang w:val="uk-UA"/>
              </w:rPr>
            </w:pPr>
            <w:r w:rsidRPr="004501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Рівень мого життя відповідає наявному в мене та членів моєї сім’ї майну </w:t>
            </w:r>
            <w:r w:rsidR="004F04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й</w:t>
            </w:r>
            <w:r w:rsidRPr="004501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одержаним нами доходам</w:t>
            </w:r>
          </w:p>
        </w:tc>
        <w:tc>
          <w:tcPr>
            <w:tcW w:w="1985" w:type="dxa"/>
            <w:tcBorders>
              <w:top w:val="single" w:sz="2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2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  <w:lang w:val="uk-UA"/>
              </w:rPr>
            </w:pP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Мною не здійснювалися витрати, що перевищують мої доходи, отримані із законних джерел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757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  <w:lang w:val="uk-UA"/>
              </w:rPr>
            </w:pP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Членами моєї сім’ї не здійснювалися витрати, що перевищують наші доходи, отримані із законних джерел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1179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  <w:lang w:val="uk-UA"/>
              </w:rPr>
            </w:pP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Майно, що належить мені та/або членам моєї сім’ї на праві володіння, користування або розпорядження, було набуто із законних джерел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1253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  <w:lang w:val="uk-UA"/>
              </w:rPr>
            </w:pPr>
            <w:r w:rsidRPr="004501D8">
              <w:rPr>
                <w:rFonts w:ascii="Times New Roman" w:hAnsi="Times New Roman"/>
                <w:sz w:val="24"/>
                <w:szCs w:val="24"/>
                <w:lang w:val="uk-UA"/>
              </w:rPr>
              <w:t>Мною вжито розумних заходів для з’ясування майнового стану осіб, стосовно яких я повинен</w:t>
            </w:r>
            <w:r w:rsidR="004F04F2">
              <w:rPr>
                <w:rFonts w:ascii="Times New Roman" w:hAnsi="Times New Roman"/>
                <w:sz w:val="24"/>
                <w:szCs w:val="24"/>
                <w:lang w:val="uk-UA"/>
              </w:rPr>
              <w:t>/повинна</w:t>
            </w:r>
            <w:r w:rsidRPr="004501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зазначати відомості у  декларації особи, уповноваженої на виконання функцій держави або місцевого самоврядування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859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  <w:lang w:val="uk-UA"/>
              </w:rPr>
            </w:pP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Мною вчасно подано декларацію особи, уповноваженої на виконання функцій держави або місцевого самоврядування, в якій зазначено достовірні відомості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972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2187" w:rsidRPr="004501D8" w:rsidRDefault="001037F8" w:rsidP="006A530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  <w:lang w:val="uk-UA"/>
              </w:rPr>
            </w:pP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 моєм</w:t>
            </w:r>
            <w:r w:rsidR="00840D4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 володінні та/або користуванні</w:t>
            </w: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триваліст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ю</w:t>
            </w: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сукупно більше 30 днів не перебували транспортні засоби 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/або</w:t>
            </w: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об’єкти нерухомості</w:t>
            </w:r>
            <w:r w:rsidR="00C34E2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</w:t>
            </w:r>
            <w:bookmarkStart w:id="0" w:name="_GoBack"/>
            <w:bookmarkEnd w:id="0"/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відомості про які 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підлягають внесенню</w:t>
            </w: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</w:t>
            </w: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декларацію особи, уповноваженої на виконання функцій держави або місцевого самоврядування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  <w:lang w:val="uk-UA"/>
              </w:rPr>
            </w:pP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Мною вчасно подано декларацію родинних зв’язків та зазначено у ній достовірні (у тому числі повні) відомості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  <w:lang w:val="uk-UA"/>
              </w:rPr>
            </w:pP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Мною вчасно подано декларацію доброчесності та зазначено у ній достовірні (у тому числі повні) відомості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975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val="uk-UA" w:eastAsia="ru-RU"/>
              </w:rPr>
            </w:pP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Випадків наявності потенційного та/або реального конфлікту інтересів у моїй діяльності не було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640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  <w:lang w:val="uk-UA"/>
              </w:rPr>
            </w:pP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Мною вживалися передбачені законом заходи з метою запобігання та врегулювання конфлікту інтересів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  <w:lang w:val="uk-UA"/>
              </w:rPr>
            </w:pP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Мною не вчинялися корупційні правопорушення або правопорушення, пов’язані з корупцією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1037F8" w:rsidP="006A530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  <w:lang w:val="uk-UA"/>
              </w:rPr>
            </w:pPr>
            <w:r w:rsidRPr="001037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Мною не використовувався статус займаної посади з метою незаконного отримання мною або третіми особами матеріальних благ або іншої вигоди, коли такі діяння не утворювали складу злочину або кримінального правопорушення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708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2187" w:rsidRPr="004501D8" w:rsidRDefault="001037F8" w:rsidP="006A5300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0"/>
                <w:lang w:val="uk-UA"/>
              </w:rPr>
            </w:pPr>
            <w:r w:rsidRPr="001037F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Мною використовується українська мова як єдина державна мова при здійсненні правосуддя та інших повноважень, визначених законом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eastAsia="MS Mincho" w:hAnsi="Times New Roman"/>
                <w:i/>
                <w:sz w:val="24"/>
                <w:szCs w:val="26"/>
                <w:lang w:val="uk-UA"/>
              </w:rPr>
            </w:pP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Мною не вчинялис</w:t>
            </w:r>
            <w:r w:rsidR="004F04F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</w:t>
            </w: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дії з метою набуття громадянства (підданства) іноземної держави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1257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  <w:lang w:val="uk-UA"/>
              </w:rPr>
            </w:pP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Мені не відомо про існування оформлених на моє ім</w:t>
            </w:r>
            <w:r w:rsidR="001B1FA5" w:rsidRPr="001B1F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’</w:t>
            </w: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 документів, що підтверджують мою належність до громадянства (підданства) іноземної держави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1064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  <w:lang w:val="uk-UA"/>
              </w:rPr>
            </w:pP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Мною не відвідувалас</w:t>
            </w:r>
            <w:r w:rsidR="004F04F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</w:t>
            </w: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територія </w:t>
            </w:r>
            <w:r w:rsidR="001037F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</w:t>
            </w: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осійської </w:t>
            </w:r>
            <w:r w:rsidR="001037F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</w:t>
            </w: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едерації та/або тимчасово окупована </w:t>
            </w:r>
            <w:r w:rsidR="001037F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</w:t>
            </w: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осійською </w:t>
            </w:r>
            <w:r w:rsidR="001037F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</w:t>
            </w: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едерацією територія України</w:t>
            </w:r>
            <w:r w:rsidR="00686E4D" w:rsidRPr="00686E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686E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після </w:t>
            </w:r>
            <w:r w:rsidR="001037F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01 січня 2015 року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889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1037F8" w:rsidP="006A530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  <w:lang w:val="uk-UA"/>
              </w:rPr>
            </w:pPr>
            <w:r w:rsidRPr="001037F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Мені не відомо, </w:t>
            </w:r>
            <w:r w:rsidR="00CE5E1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чи</w:t>
            </w:r>
            <w:r w:rsidRPr="001037F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1B1FA5" w:rsidRPr="001B1F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відвідували члени </w:t>
            </w:r>
            <w:r w:rsidRPr="001037F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моєї сім’ї територію російської федерації та/або тимчасово окуповану російською федерацією територію України </w:t>
            </w:r>
            <w:r w:rsidR="00686E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після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01 січня 2015 року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604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  <w:lang w:val="uk-UA"/>
              </w:rPr>
            </w:pP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Мною сумлінно виконувалися професійні обов’язки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764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  <w:lang w:val="uk-UA"/>
              </w:rPr>
            </w:pP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Мною не порушувалася присяга судді, адвоката чи інша </w:t>
            </w:r>
            <w:r w:rsidR="0042087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професійна </w:t>
            </w: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присяга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971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val="uk-UA"/>
              </w:rPr>
            </w:pPr>
            <w:r w:rsidRPr="004501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Випадків мого втручання у діяльність щодо здійснення правосуддя іншими суддями не було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979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val="uk-UA"/>
              </w:rPr>
            </w:pP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Мною не надсилалис</w:t>
            </w:r>
            <w:r w:rsidR="004F04F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</w:t>
            </w: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Вищої ради правосуддя чи інших органів повідомлення про втручання в мою діяльність щодо здійснення правосуддя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979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Вищою радою правосуддя не ухвалювал</w:t>
            </w:r>
            <w:r w:rsidR="004F04F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ися</w:t>
            </w: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рішен</w:t>
            </w:r>
            <w:r w:rsidR="004F04F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ня</w:t>
            </w: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за </w:t>
            </w:r>
            <w:r w:rsidR="004F04F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результатами </w:t>
            </w: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розгляду мого повідомлення про втручання в діяльність судді щодо здійснення правосуддя</w:t>
            </w:r>
            <w:r w:rsidR="004F04F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(це твердження поширюється на ухвалені у звітному періоді рішення незалежно від дати надіслання повідомлення)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979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2187" w:rsidRPr="004501D8" w:rsidRDefault="004F04F2" w:rsidP="006A5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Стосовно</w:t>
            </w:r>
            <w:r w:rsidR="00602187" w:rsidRPr="004501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мене не проводилас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я</w:t>
            </w:r>
            <w:r w:rsidR="00602187" w:rsidRPr="004501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перевірка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="00602187" w:rsidRPr="004501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передбачена  Законом України «Про відновлення дов</w:t>
            </w:r>
            <w:r w:rsidR="004738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іри до судової влади в Україні»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979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 мене не застосовуються заборони, визначені Законом України «Про очищення влади»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Мною дотримувалися правила професійної етики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660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Мною не розголошувалися відомості, які становлять таємницю, охоронювану законом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  <w:tr w:rsidR="00602187" w:rsidRPr="004501D8" w:rsidTr="006A5300">
        <w:trPr>
          <w:trHeight w:val="979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0218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Мною не вчинялис</w:t>
            </w:r>
            <w:r w:rsidR="004F04F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</w:t>
            </w:r>
            <w:r w:rsidRPr="004501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діяння, що мали наслідком притягнення мене до юридичної відповідальності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02187" w:rsidRPr="004501D8" w:rsidRDefault="00602187" w:rsidP="006A53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50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4501D8">
              <w:rPr>
                <w:rFonts w:ascii="DejaVu Sans" w:eastAsia="MS Gothic" w:hAnsi="DejaVu Sans" w:cs="DejaVu Sans"/>
                <w:b/>
                <w:color w:val="000000"/>
                <w:sz w:val="28"/>
                <w:szCs w:val="28"/>
                <w:lang w:val="uk-UA"/>
              </w:rPr>
              <w:t>☐</w:t>
            </w:r>
          </w:p>
        </w:tc>
      </w:tr>
    </w:tbl>
    <w:p w:rsidR="00602187" w:rsidRPr="004501D8" w:rsidRDefault="00602187" w:rsidP="00602187">
      <w:pPr>
        <w:spacing w:after="120"/>
        <w:rPr>
          <w:rFonts w:ascii="Times New Roman" w:hAnsi="Times New Roman"/>
          <w:b/>
          <w:sz w:val="32"/>
          <w:szCs w:val="20"/>
          <w:lang w:val="uk-UA"/>
        </w:rPr>
      </w:pPr>
    </w:p>
    <w:p w:rsidR="00602187" w:rsidRPr="004501D8" w:rsidRDefault="00602187" w:rsidP="00602187">
      <w:pPr>
        <w:spacing w:after="120"/>
        <w:rPr>
          <w:rFonts w:ascii="Times New Roman" w:hAnsi="Times New Roman"/>
          <w:bCs/>
          <w:sz w:val="28"/>
          <w:szCs w:val="28"/>
          <w:lang w:val="uk-UA"/>
        </w:rPr>
      </w:pPr>
      <w:r w:rsidRPr="004501D8">
        <w:rPr>
          <w:rFonts w:ascii="Times New Roman" w:hAnsi="Times New Roman"/>
          <w:b/>
          <w:sz w:val="32"/>
          <w:szCs w:val="20"/>
          <w:lang w:val="uk-UA"/>
        </w:rPr>
        <w:t xml:space="preserve">Розділ ІІІ. Додаткові пояснення </w:t>
      </w:r>
    </w:p>
    <w:p w:rsidR="00602187" w:rsidRPr="004501D8" w:rsidRDefault="00602187" w:rsidP="00602187">
      <w:pPr>
        <w:spacing w:after="120"/>
        <w:rPr>
          <w:rFonts w:ascii="Times New Roman" w:hAnsi="Times New Roman"/>
          <w:bCs/>
          <w:sz w:val="28"/>
          <w:szCs w:val="28"/>
          <w:lang w:val="uk-UA"/>
        </w:rPr>
      </w:pPr>
      <w:r w:rsidRPr="004501D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501D8">
        <w:rPr>
          <w:rFonts w:ascii="Times New Roman" w:hAnsi="Times New Roman"/>
          <w:bCs/>
          <w:i/>
          <w:sz w:val="28"/>
          <w:szCs w:val="28"/>
          <w:lang w:val="uk-UA"/>
        </w:rPr>
        <w:t>(заповнюється за бажанням)</w:t>
      </w:r>
      <w:r w:rsidRPr="004501D8">
        <w:rPr>
          <w:rFonts w:ascii="Times New Roman" w:hAnsi="Times New Roman"/>
          <w:bCs/>
          <w:sz w:val="28"/>
          <w:szCs w:val="28"/>
          <w:lang w:val="uk-UA"/>
        </w:rPr>
        <w:t>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847"/>
      </w:tblGrid>
      <w:tr w:rsidR="00602187" w:rsidRPr="004501D8" w:rsidTr="006A5300">
        <w:tc>
          <w:tcPr>
            <w:tcW w:w="9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602187" w:rsidRPr="004501D8" w:rsidTr="006A5300">
        <w:tc>
          <w:tcPr>
            <w:tcW w:w="9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187" w:rsidRPr="004501D8" w:rsidRDefault="00602187" w:rsidP="006A5300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602187" w:rsidRPr="004501D8" w:rsidRDefault="00602187" w:rsidP="00602187">
      <w:pPr>
        <w:jc w:val="both"/>
        <w:rPr>
          <w:rFonts w:ascii="Times New Roman" w:eastAsia="MS Mincho" w:hAnsi="Times New Roman"/>
          <w:b/>
          <w:sz w:val="28"/>
          <w:szCs w:val="28"/>
          <w:lang w:val="uk-UA"/>
        </w:rPr>
      </w:pPr>
    </w:p>
    <w:p w:rsidR="00602187" w:rsidRPr="004501D8" w:rsidRDefault="00602187" w:rsidP="0060218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501D8">
        <w:rPr>
          <w:rFonts w:ascii="Times New Roman" w:hAnsi="Times New Roman"/>
          <w:b/>
          <w:sz w:val="28"/>
          <w:szCs w:val="28"/>
          <w:lang w:val="uk-UA"/>
        </w:rPr>
        <w:t>Засвідчую, що при заповненні цієї Декларації мною вказано повні</w:t>
      </w:r>
      <w:r w:rsidRPr="004501D8">
        <w:rPr>
          <w:rFonts w:ascii="Times New Roman" w:hAnsi="Times New Roman"/>
          <w:b/>
          <w:sz w:val="28"/>
          <w:szCs w:val="28"/>
          <w:lang w:val="uk-UA"/>
        </w:rPr>
        <w:br/>
        <w:t>та достовірні твердження.</w:t>
      </w:r>
    </w:p>
    <w:p w:rsidR="00602187" w:rsidRPr="004501D8" w:rsidRDefault="00602187" w:rsidP="0060218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02187" w:rsidRPr="004501D8" w:rsidRDefault="00602187" w:rsidP="00343D81">
      <w:pPr>
        <w:spacing w:after="0" w:line="240" w:lineRule="auto"/>
        <w:rPr>
          <w:rFonts w:ascii="Times New Roman" w:hAnsi="Times New Roman"/>
          <w:sz w:val="20"/>
          <w:szCs w:val="12"/>
          <w:lang w:val="uk-UA"/>
        </w:rPr>
      </w:pPr>
      <w:r w:rsidRPr="004501D8">
        <w:rPr>
          <w:rFonts w:ascii="Times New Roman" w:hAnsi="Times New Roman"/>
          <w:sz w:val="28"/>
          <w:szCs w:val="28"/>
          <w:lang w:val="uk-UA"/>
        </w:rPr>
        <w:t>«___»  ____________  20___ року</w:t>
      </w:r>
      <w:r w:rsidRPr="004501D8">
        <w:rPr>
          <w:rFonts w:ascii="Times New Roman" w:hAnsi="Times New Roman"/>
          <w:sz w:val="28"/>
          <w:szCs w:val="28"/>
          <w:lang w:val="uk-UA"/>
        </w:rPr>
        <w:tab/>
      </w:r>
      <w:r w:rsidRPr="004501D8">
        <w:rPr>
          <w:rFonts w:ascii="Times New Roman" w:hAnsi="Times New Roman"/>
          <w:sz w:val="28"/>
          <w:szCs w:val="28"/>
          <w:lang w:val="uk-UA"/>
        </w:rPr>
        <w:tab/>
      </w:r>
      <w:r w:rsidRPr="004501D8">
        <w:rPr>
          <w:rFonts w:ascii="Times New Roman" w:hAnsi="Times New Roman"/>
          <w:sz w:val="28"/>
          <w:szCs w:val="28"/>
          <w:lang w:val="uk-UA"/>
        </w:rPr>
        <w:tab/>
      </w:r>
      <w:r w:rsidRPr="004501D8">
        <w:rPr>
          <w:rFonts w:ascii="Times New Roman" w:hAnsi="Times New Roman"/>
          <w:sz w:val="28"/>
          <w:szCs w:val="28"/>
          <w:lang w:val="uk-UA"/>
        </w:rPr>
        <w:tab/>
      </w:r>
      <w:r w:rsidRPr="004501D8">
        <w:rPr>
          <w:rFonts w:ascii="Times New Roman" w:hAnsi="Times New Roman"/>
          <w:sz w:val="28"/>
          <w:szCs w:val="28"/>
          <w:lang w:val="uk-UA"/>
        </w:rPr>
        <w:tab/>
      </w:r>
    </w:p>
    <w:p w:rsidR="00602187" w:rsidRPr="004501D8" w:rsidRDefault="00602187" w:rsidP="00602187">
      <w:pPr>
        <w:ind w:left="-142"/>
        <w:rPr>
          <w:rFonts w:ascii="Times New Roman" w:hAnsi="Times New Roman"/>
          <w:sz w:val="28"/>
          <w:szCs w:val="28"/>
          <w:lang w:val="uk-UA"/>
        </w:rPr>
      </w:pPr>
    </w:p>
    <w:p w:rsidR="00602187" w:rsidRPr="004501D8" w:rsidRDefault="00602187" w:rsidP="00602187">
      <w:pPr>
        <w:rPr>
          <w:rFonts w:ascii="Times New Roman" w:hAnsi="Times New Roman"/>
          <w:sz w:val="28"/>
          <w:szCs w:val="28"/>
          <w:lang w:val="uk-UA"/>
        </w:rPr>
        <w:sectPr w:rsidR="00602187" w:rsidRPr="004501D8" w:rsidSect="00BD6184">
          <w:headerReference w:type="default" r:id="rId8"/>
          <w:pgSz w:w="11900" w:h="16840"/>
          <w:pgMar w:top="993" w:right="851" w:bottom="567" w:left="1418" w:header="708" w:footer="708" w:gutter="0"/>
          <w:cols w:space="720"/>
          <w:titlePg/>
          <w:docGrid w:linePitch="299"/>
        </w:sectPr>
      </w:pPr>
    </w:p>
    <w:p w:rsidR="00602187" w:rsidRDefault="00602187" w:rsidP="00602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D1D1B"/>
          <w:sz w:val="24"/>
          <w:szCs w:val="24"/>
          <w:lang w:val="uk-UA" w:eastAsia="uk-UA"/>
        </w:rPr>
      </w:pPr>
      <w:r w:rsidRPr="00A13DB9">
        <w:rPr>
          <w:rFonts w:ascii="Times New Roman" w:eastAsia="Times New Roman" w:hAnsi="Times New Roman"/>
          <w:b/>
          <w:color w:val="1D1D1B"/>
          <w:sz w:val="24"/>
          <w:szCs w:val="24"/>
          <w:lang w:val="uk-UA" w:eastAsia="uk-UA"/>
        </w:rPr>
        <w:lastRenderedPageBreak/>
        <w:t xml:space="preserve">Правила заповнення та подання </w:t>
      </w:r>
    </w:p>
    <w:p w:rsidR="00602187" w:rsidRPr="00A13DB9" w:rsidRDefault="00602187" w:rsidP="00602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D1D1B"/>
          <w:sz w:val="24"/>
          <w:szCs w:val="24"/>
          <w:lang w:val="uk-UA" w:eastAsia="uk-UA"/>
        </w:rPr>
      </w:pPr>
      <w:r w:rsidRPr="00A13DB9">
        <w:rPr>
          <w:rFonts w:ascii="Times New Roman" w:eastAsia="Times New Roman" w:hAnsi="Times New Roman"/>
          <w:b/>
          <w:color w:val="1D1D1B"/>
          <w:sz w:val="24"/>
          <w:szCs w:val="24"/>
          <w:lang w:val="uk-UA" w:eastAsia="uk-UA"/>
        </w:rPr>
        <w:t>декларації доброчесності кандидата на посаду судді</w:t>
      </w:r>
    </w:p>
    <w:p w:rsidR="00602187" w:rsidRPr="00A13DB9" w:rsidRDefault="00602187" w:rsidP="00602187">
      <w:pPr>
        <w:shd w:val="clear" w:color="auto" w:fill="FFFFFF"/>
        <w:spacing w:after="0" w:line="240" w:lineRule="auto"/>
        <w:rPr>
          <w:rFonts w:ascii="ProbaPro" w:eastAsia="Times New Roman" w:hAnsi="ProbaPro"/>
          <w:color w:val="1D1D1B"/>
          <w:sz w:val="24"/>
          <w:szCs w:val="24"/>
          <w:lang w:val="uk-UA" w:eastAsia="uk-UA"/>
        </w:rPr>
      </w:pPr>
    </w:p>
    <w:p w:rsidR="00602187" w:rsidRDefault="00602187" w:rsidP="00602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</w:pPr>
      <w:r w:rsidRPr="00A13DB9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1. Декларація </w:t>
      </w:r>
      <w:bookmarkStart w:id="1" w:name="_Hlk150158526"/>
      <w:r w:rsidRPr="00A13DB9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доброчесності кандидата на посаду судді </w:t>
      </w:r>
      <w:bookmarkEnd w:id="1"/>
      <w:r w:rsidRPr="00A13DB9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(далі – Декларація) подається особисто кандидатом шляхом її заповнення на офіційному веб</w:t>
      </w:r>
      <w:r w:rsidR="00BF7CA3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-</w:t>
      </w:r>
      <w:r w:rsidRPr="00A13DB9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сайті Вищої кваліфікаційної комісії суддів України.</w:t>
      </w:r>
    </w:p>
    <w:p w:rsidR="00274090" w:rsidRPr="00274090" w:rsidRDefault="00274090" w:rsidP="002740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2.</w:t>
      </w:r>
      <w:r w:rsidRPr="00274090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 Декларація подається у строк, визначений Вищою кваліфікаційною комісією </w:t>
      </w:r>
      <w:r w:rsidR="004F04F2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суддів </w:t>
      </w:r>
      <w:r w:rsidRPr="00274090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України для подання документів з метою участі у доборі кандидатів на посаду судді або конкурсі на зайняття вакантної посади судді.</w:t>
      </w:r>
    </w:p>
    <w:p w:rsidR="001037F8" w:rsidRDefault="00274090" w:rsidP="001037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3. </w:t>
      </w:r>
      <w:r w:rsidR="005A1370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Декларація подається після подання декларації родинних зв’язків кандидата на посаду судді</w:t>
      </w:r>
      <w:r w:rsidR="007D20D5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 та </w:t>
      </w:r>
      <w:r w:rsidR="007D20D5" w:rsidRPr="007D20D5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декларації особи, уповноваженої на виконання функцій держави або місцевого самоврядування</w:t>
      </w:r>
      <w:r w:rsidR="007D20D5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.</w:t>
      </w:r>
    </w:p>
    <w:p w:rsidR="00274090" w:rsidRPr="00A13DB9" w:rsidRDefault="00274090" w:rsidP="00602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</w:pPr>
      <w:r w:rsidRPr="001037F8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4. </w:t>
      </w:r>
      <w:bookmarkStart w:id="2" w:name="_Hlk149038665"/>
      <w:r w:rsidR="001037F8" w:rsidRPr="001037F8">
        <w:rPr>
          <w:rFonts w:ascii="Times New Roman" w:hAnsi="Times New Roman"/>
          <w:color w:val="1D1D1B"/>
          <w:sz w:val="24"/>
          <w:szCs w:val="24"/>
          <w:lang w:val="uk-UA" w:eastAsia="uk-UA"/>
        </w:rPr>
        <w:t xml:space="preserve">У межах строку, встановленого </w:t>
      </w:r>
      <w:r w:rsidR="001037F8">
        <w:rPr>
          <w:rFonts w:ascii="Times New Roman" w:hAnsi="Times New Roman"/>
          <w:color w:val="1D1D1B"/>
          <w:sz w:val="24"/>
          <w:szCs w:val="24"/>
          <w:lang w:val="uk-UA" w:eastAsia="uk-UA"/>
        </w:rPr>
        <w:t>Комісією</w:t>
      </w:r>
      <w:r w:rsidR="001037F8" w:rsidRPr="001037F8">
        <w:rPr>
          <w:rFonts w:ascii="Times New Roman" w:hAnsi="Times New Roman"/>
          <w:color w:val="1D1D1B"/>
          <w:sz w:val="24"/>
          <w:szCs w:val="24"/>
          <w:lang w:val="uk-UA" w:eastAsia="uk-UA"/>
        </w:rPr>
        <w:t xml:space="preserve"> для подання Декларації, суб’єкт декларування вправі виправити помилки у поданій Декларації</w:t>
      </w:r>
      <w:r w:rsidR="001B1FA5">
        <w:rPr>
          <w:rFonts w:ascii="Times New Roman" w:hAnsi="Times New Roman"/>
          <w:color w:val="1D1D1B"/>
          <w:sz w:val="24"/>
          <w:szCs w:val="24"/>
          <w:lang w:val="uk-UA" w:eastAsia="uk-UA"/>
        </w:rPr>
        <w:t xml:space="preserve"> </w:t>
      </w:r>
      <w:r w:rsidR="001037F8" w:rsidRPr="001037F8">
        <w:rPr>
          <w:rFonts w:ascii="Times New Roman" w:hAnsi="Times New Roman"/>
          <w:color w:val="1D1D1B"/>
          <w:sz w:val="24"/>
          <w:szCs w:val="24"/>
          <w:lang w:val="uk-UA" w:eastAsia="uk-UA"/>
        </w:rPr>
        <w:t>шляхом подання нової Декларації. В такому випадку чинною вважається остання подана Декларація. Зміни</w:t>
      </w:r>
      <w:r w:rsidR="001B1FA5">
        <w:rPr>
          <w:rFonts w:ascii="Times New Roman" w:hAnsi="Times New Roman"/>
          <w:color w:val="1D1D1B"/>
          <w:sz w:val="24"/>
          <w:szCs w:val="24"/>
          <w:lang w:val="uk-UA" w:eastAsia="uk-UA"/>
        </w:rPr>
        <w:t xml:space="preserve"> </w:t>
      </w:r>
      <w:r w:rsidR="001037F8" w:rsidRPr="001037F8">
        <w:rPr>
          <w:rFonts w:ascii="Times New Roman" w:hAnsi="Times New Roman"/>
          <w:color w:val="1D1D1B"/>
          <w:sz w:val="24"/>
          <w:szCs w:val="24"/>
          <w:lang w:val="uk-UA" w:eastAsia="uk-UA"/>
        </w:rPr>
        <w:t xml:space="preserve">до Декларації після закінчення встановленого </w:t>
      </w:r>
      <w:r w:rsidR="001037F8">
        <w:rPr>
          <w:rFonts w:ascii="Times New Roman" w:hAnsi="Times New Roman"/>
          <w:color w:val="1D1D1B"/>
          <w:sz w:val="24"/>
          <w:szCs w:val="24"/>
          <w:lang w:val="uk-UA" w:eastAsia="uk-UA"/>
        </w:rPr>
        <w:t>Комісією</w:t>
      </w:r>
      <w:r w:rsidR="001037F8" w:rsidRPr="001037F8">
        <w:rPr>
          <w:rFonts w:ascii="Times New Roman" w:hAnsi="Times New Roman"/>
          <w:color w:val="1D1D1B"/>
          <w:sz w:val="24"/>
          <w:szCs w:val="24"/>
          <w:lang w:val="uk-UA" w:eastAsia="uk-UA"/>
        </w:rPr>
        <w:t xml:space="preserve"> строку для </w:t>
      </w:r>
      <w:r w:rsidR="001037F8">
        <w:rPr>
          <w:rFonts w:ascii="Times New Roman" w:hAnsi="Times New Roman"/>
          <w:color w:val="1D1D1B"/>
          <w:sz w:val="24"/>
          <w:szCs w:val="24"/>
          <w:lang w:val="uk-UA" w:eastAsia="uk-UA"/>
        </w:rPr>
        <w:t xml:space="preserve">її </w:t>
      </w:r>
      <w:r w:rsidR="001037F8" w:rsidRPr="001037F8">
        <w:rPr>
          <w:rFonts w:ascii="Times New Roman" w:hAnsi="Times New Roman"/>
          <w:color w:val="1D1D1B"/>
          <w:sz w:val="24"/>
          <w:szCs w:val="24"/>
          <w:lang w:val="uk-UA" w:eastAsia="uk-UA"/>
        </w:rPr>
        <w:t>подання не допускаються</w:t>
      </w:r>
      <w:bookmarkEnd w:id="2"/>
      <w:r w:rsidR="001037F8" w:rsidRPr="001037F8">
        <w:rPr>
          <w:rFonts w:ascii="Times New Roman" w:hAnsi="Times New Roman"/>
          <w:color w:val="1D1D1B"/>
          <w:sz w:val="24"/>
          <w:szCs w:val="24"/>
          <w:lang w:val="uk-UA" w:eastAsia="uk-UA"/>
        </w:rPr>
        <w:t>.</w:t>
      </w:r>
    </w:p>
    <w:p w:rsidR="00A0111C" w:rsidRDefault="00274090" w:rsidP="00602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5</w:t>
      </w:r>
      <w:r w:rsidR="00602187" w:rsidRPr="00A13DB9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. У Декларації</w:t>
      </w:r>
      <w:r w:rsidR="001B1FA5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, </w:t>
      </w:r>
      <w:r w:rsidR="008E40CB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яка подається вперше</w:t>
      </w:r>
      <w:r w:rsidR="00A0111C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 у межах відповідної процедури </w:t>
      </w:r>
      <w:r w:rsidR="00A0111C" w:rsidRPr="00A0111C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добору чи конкурсу</w:t>
      </w:r>
      <w:r w:rsidR="00A0111C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: 1) поле під назвою декларації (період</w:t>
      </w:r>
      <w:r w:rsidR="001B1FA5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,</w:t>
      </w:r>
      <w:r w:rsidR="00A0111C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 за який подається Декларація) не заповнюється; 2)</w:t>
      </w:r>
      <w:r w:rsidR="00602187" w:rsidRPr="00A13DB9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 зазначаються твердження щодо обставин, які мали місце упродовж усього життя особи, яка її заповнює</w:t>
      </w:r>
      <w:r w:rsidR="001B1FA5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,</w:t>
      </w:r>
      <w:r w:rsidR="00602187" w:rsidRPr="00A13DB9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 та актуальні на дату подання Декларації.</w:t>
      </w:r>
      <w:r w:rsidR="008E40CB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 </w:t>
      </w:r>
    </w:p>
    <w:p w:rsidR="00602187" w:rsidRDefault="008E40CB" w:rsidP="00602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Якщо правилами відповідного добору чи конкурсу передбачено обов’язок кандидата щорічно подавати Декларацію, то у наступних </w:t>
      </w:r>
      <w:r w:rsidR="003E5FD1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д</w:t>
      </w:r>
      <w:r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еклараціях зазначається</w:t>
      </w:r>
      <w:r w:rsidR="00A0111C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: 1) </w:t>
      </w:r>
      <w:r w:rsidR="002D62C4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звітний </w:t>
      </w:r>
      <w:r w:rsidR="00840D4C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період, </w:t>
      </w:r>
      <w:r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за який подається</w:t>
      </w:r>
      <w:r w:rsidR="00563C2A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 </w:t>
      </w:r>
      <w:r w:rsidR="002D62C4" w:rsidRPr="002D62C4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Декларація </w:t>
      </w:r>
      <w:r w:rsidR="00563C2A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(</w:t>
      </w:r>
      <w:r w:rsidR="002D62C4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у полі під назвою декларації</w:t>
      </w:r>
      <w:r w:rsidR="00563C2A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); 2)  </w:t>
      </w:r>
      <w:r w:rsidR="00563C2A" w:rsidRPr="00563C2A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твердження щодо обставин, які мали місце упродовж </w:t>
      </w:r>
      <w:r w:rsidR="00563C2A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звітного періоду.</w:t>
      </w:r>
    </w:p>
    <w:p w:rsidR="001037F8" w:rsidRPr="00A13DB9" w:rsidRDefault="00840D4C" w:rsidP="00602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У разі</w:t>
      </w:r>
      <w:r w:rsidR="001037F8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 якщо кандидатом у конкурсі є суддя</w:t>
      </w:r>
      <w:r w:rsidR="00151448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,</w:t>
      </w:r>
      <w:r w:rsidR="001037F8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 яки</w:t>
      </w:r>
      <w:r w:rsidR="00151448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й</w:t>
      </w:r>
      <w:r w:rsidR="001037F8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 пода</w:t>
      </w:r>
      <w:r w:rsidR="00151448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в </w:t>
      </w:r>
      <w:r w:rsidR="003E5FD1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Д</w:t>
      </w:r>
      <w:r w:rsidR="001037F8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екларацію</w:t>
      </w:r>
      <w:r w:rsidR="00151448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 </w:t>
      </w:r>
      <w:r w:rsidR="003E5FD1" w:rsidRPr="003E5FD1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доброчесності судді </w:t>
      </w:r>
      <w:r w:rsidR="00151448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за відповідний період</w:t>
      </w:r>
      <w:r w:rsidR="001037F8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, </w:t>
      </w:r>
      <w:r w:rsidR="00151448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Декларація за цей період ним не подається.</w:t>
      </w:r>
    </w:p>
    <w:p w:rsidR="00602187" w:rsidRPr="00151448" w:rsidRDefault="00343D81" w:rsidP="00602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6</w:t>
      </w:r>
      <w:r w:rsidR="00602187" w:rsidRPr="00A13DB9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. Термін «члени сім’ї» у декларації вживається у значенні</w:t>
      </w:r>
      <w:r w:rsidR="0030713D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 згідно із</w:t>
      </w:r>
      <w:r w:rsidR="00602187" w:rsidRPr="00A13DB9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 Закон</w:t>
      </w:r>
      <w:r w:rsidR="0030713D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ом</w:t>
      </w:r>
      <w:r w:rsidR="00602187" w:rsidRPr="00A13DB9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 України «Про запобігання корупції» </w:t>
      </w:r>
      <w:r w:rsidR="00602187" w:rsidRPr="00A13D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від </w:t>
      </w:r>
      <w:r w:rsidR="00602187" w:rsidRPr="00A13DB9">
        <w:rPr>
          <w:rStyle w:val="rvts44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14 жовтня 2014 року</w:t>
      </w:r>
      <w:r w:rsidR="00602187">
        <w:rPr>
          <w:rStyle w:val="rvts44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602187" w:rsidRPr="00A13DB9">
        <w:rPr>
          <w:rStyle w:val="rvts44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№ 1700-VII</w:t>
      </w:r>
      <w:r w:rsidR="007D20D5" w:rsidRPr="0030713D">
        <w:rPr>
          <w:rStyle w:val="rvts44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(</w:t>
      </w:r>
      <w:r w:rsidR="00151448" w:rsidRPr="00151448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у редакції, чинній на момент подання Декларації)</w:t>
      </w:r>
      <w:r w:rsidR="00602187" w:rsidRPr="00151448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.</w:t>
      </w:r>
    </w:p>
    <w:p w:rsidR="00602187" w:rsidRPr="00A13DB9" w:rsidRDefault="00274090" w:rsidP="006021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7</w:t>
      </w:r>
      <w:r w:rsidR="00602187" w:rsidRPr="00A13DB9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. У пунктах </w:t>
      </w:r>
      <w:r w:rsidR="00602187" w:rsidRPr="00A13D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6, </w:t>
      </w:r>
      <w:r w:rsidR="0015144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8</w:t>
      </w:r>
      <w:r w:rsidR="00602187" w:rsidRPr="00A13D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r w:rsidR="0015144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</w:t>
      </w:r>
      <w:r w:rsidR="00602187" w:rsidRPr="00A13D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Декларації</w:t>
      </w:r>
      <w:r w:rsidR="00602187" w:rsidRPr="00A13DB9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 твердження щодо вчасності подання декларації родинних зв’язків, декларації доброчесності судді та </w:t>
      </w:r>
      <w:bookmarkStart w:id="3" w:name="_Hlk149562850"/>
      <w:r w:rsidR="00602187" w:rsidRPr="00A13D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декларації особи, уповноваженої на виконання функцій держави або місцевого самоврядування</w:t>
      </w:r>
      <w:bookmarkEnd w:id="3"/>
      <w:r w:rsidR="003071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602187" w:rsidRPr="00A13D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стосується дотримання встановленого</w:t>
      </w:r>
      <w:r w:rsidR="00602187" w:rsidRPr="00A13DB9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 </w:t>
      </w:r>
      <w:r w:rsidR="00602187" w:rsidRPr="00A13D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Вищою кваліфікаційною комісією </w:t>
      </w:r>
      <w:r w:rsidR="003071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суддів </w:t>
      </w:r>
      <w:r w:rsidR="00602187" w:rsidRPr="00A13D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України </w:t>
      </w:r>
      <w:r w:rsidR="003071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правилами добору чи конкурсу </w:t>
      </w:r>
      <w:r w:rsidR="00602187" w:rsidRPr="00A13D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строку </w:t>
      </w:r>
      <w:r w:rsidR="0015144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та зазначеної в пункті 3 цих </w:t>
      </w:r>
      <w:r w:rsidR="003E5FD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</w:t>
      </w:r>
      <w:r w:rsidR="0015144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равил черговості </w:t>
      </w:r>
      <w:r w:rsidR="00602187" w:rsidRPr="00A13D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їх подання.</w:t>
      </w:r>
    </w:p>
    <w:p w:rsidR="00602187" w:rsidRDefault="00274090" w:rsidP="006021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8</w:t>
      </w:r>
      <w:r w:rsidR="00602187" w:rsidRPr="00A13D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="00151448" w:rsidRPr="0015144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 твердженні в пункті 7 перелік об’єктів, які належать до «транспортних засобів» та «об’єктів нерухомості», визначається з урахуванням правил та їх роз’яснень, що застосовуються при заповненні декларації особи, уповноваженої на виконання функцій держави або місцевого самоврядування</w:t>
      </w:r>
      <w:r w:rsidR="00602187" w:rsidRPr="00A13D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 </w:t>
      </w:r>
    </w:p>
    <w:p w:rsidR="00151448" w:rsidRDefault="00274090" w:rsidP="001514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9</w:t>
      </w:r>
      <w:r w:rsidRPr="00A13DB9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. У разі </w:t>
      </w:r>
      <w:r w:rsidR="003E5FD1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подання</w:t>
      </w:r>
      <w:r w:rsidRPr="00A13DB9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 Декларації кандидатом, який не має стажу роботи на посаді судді, твердження 2</w:t>
      </w:r>
      <w:r w:rsidR="00151448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1</w:t>
      </w:r>
      <w:r w:rsidRPr="00A13DB9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-2</w:t>
      </w:r>
      <w:r w:rsidR="00151448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4</w:t>
      </w:r>
      <w:r w:rsidRPr="00A13DB9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 xml:space="preserve"> </w:t>
      </w:r>
      <w:r w:rsidR="0030713D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р</w:t>
      </w:r>
      <w:r w:rsidRPr="00A13DB9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озділу ІІ не заповнюються.</w:t>
      </w:r>
    </w:p>
    <w:p w:rsidR="00151448" w:rsidRPr="00151448" w:rsidRDefault="00602187" w:rsidP="0015144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13DB9">
        <w:rPr>
          <w:rFonts w:ascii="Times New Roman" w:eastAsia="Times New Roman" w:hAnsi="Times New Roman"/>
          <w:sz w:val="24"/>
          <w:szCs w:val="24"/>
          <w:lang w:val="uk-UA" w:eastAsia="uk-UA"/>
        </w:rPr>
        <w:t>1</w:t>
      </w:r>
      <w:r w:rsidR="00343D81">
        <w:rPr>
          <w:rFonts w:ascii="Times New Roman" w:eastAsia="Times New Roman" w:hAnsi="Times New Roman"/>
          <w:sz w:val="24"/>
          <w:szCs w:val="24"/>
          <w:lang w:val="uk-UA" w:eastAsia="uk-UA"/>
        </w:rPr>
        <w:t>0</w:t>
      </w:r>
      <w:r w:rsidRPr="00A13DB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. </w:t>
      </w:r>
      <w:bookmarkStart w:id="4" w:name="_Hlk149038535"/>
      <w:r w:rsidR="00151448" w:rsidRPr="00151448">
        <w:rPr>
          <w:rFonts w:ascii="Times New Roman" w:hAnsi="Times New Roman"/>
          <w:sz w:val="24"/>
          <w:szCs w:val="24"/>
          <w:lang w:val="uk-UA" w:eastAsia="uk-UA"/>
        </w:rPr>
        <w:t>Твердження у пункті 28 стосується усіх видів юридичної відповідальності та декларується шляхом підтвердження</w:t>
      </w:r>
      <w:r w:rsidR="003E5FD1">
        <w:rPr>
          <w:rFonts w:ascii="Times New Roman" w:hAnsi="Times New Roman"/>
          <w:sz w:val="24"/>
          <w:szCs w:val="24"/>
          <w:lang w:val="uk-UA" w:eastAsia="uk-UA"/>
        </w:rPr>
        <w:t>,</w:t>
      </w:r>
      <w:r w:rsidR="00151448" w:rsidRPr="00151448">
        <w:rPr>
          <w:rFonts w:ascii="Times New Roman" w:hAnsi="Times New Roman"/>
          <w:sz w:val="24"/>
          <w:szCs w:val="24"/>
          <w:lang w:val="uk-UA" w:eastAsia="uk-UA"/>
        </w:rPr>
        <w:t xml:space="preserve"> в тому числі у випадку оскарження та/або скасування рішення про притягнення до відповідальності, а також у випадках, якщо особа вважається такою, що не притягувалася до відповідальності внаслідок спливу відповідних строків.</w:t>
      </w:r>
      <w:bookmarkEnd w:id="4"/>
    </w:p>
    <w:p w:rsidR="00274090" w:rsidRPr="00A13DB9" w:rsidRDefault="00274090" w:rsidP="002740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11</w:t>
      </w:r>
      <w:r w:rsidRPr="00A13DB9"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  <w:t>. У розділі ІІІ Декларації кандидат має право надати пояснення щодо заповнення окремих тверджень Декларації.</w:t>
      </w:r>
    </w:p>
    <w:p w:rsidR="00602187" w:rsidRPr="004501D8" w:rsidRDefault="00602187" w:rsidP="00602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602187" w:rsidRPr="004501D8" w:rsidRDefault="00602187" w:rsidP="00602187">
      <w:pPr>
        <w:shd w:val="clear" w:color="auto" w:fill="FFFFFF"/>
        <w:spacing w:after="120"/>
        <w:ind w:firstLine="567"/>
        <w:jc w:val="both"/>
        <w:textAlignment w:val="baseline"/>
        <w:rPr>
          <w:rFonts w:ascii="Times New Roman" w:hAnsi="Times New Roman"/>
          <w:bCs/>
          <w:spacing w:val="-3"/>
          <w:sz w:val="28"/>
          <w:szCs w:val="28"/>
          <w:lang w:val="uk-UA"/>
        </w:rPr>
      </w:pPr>
    </w:p>
    <w:p w:rsidR="00FD7345" w:rsidRPr="00BF7CA3" w:rsidRDefault="00C34E2E">
      <w:pPr>
        <w:rPr>
          <w:lang w:val="uk-UA"/>
        </w:rPr>
      </w:pPr>
    </w:p>
    <w:sectPr w:rsidR="00FD7345" w:rsidRPr="00BF7CA3" w:rsidSect="004A6D2F">
      <w:headerReference w:type="default" r:id="rId9"/>
      <w:pgSz w:w="11900" w:h="16840"/>
      <w:pgMar w:top="1134" w:right="851" w:bottom="567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C33" w:rsidRDefault="00297C33">
      <w:pPr>
        <w:spacing w:after="0" w:line="240" w:lineRule="auto"/>
      </w:pPr>
      <w:r>
        <w:separator/>
      </w:r>
    </w:p>
  </w:endnote>
  <w:endnote w:type="continuationSeparator" w:id="0">
    <w:p w:rsidR="00297C33" w:rsidRDefault="0029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C33" w:rsidRDefault="00297C33">
      <w:pPr>
        <w:spacing w:after="0" w:line="240" w:lineRule="auto"/>
      </w:pPr>
      <w:r>
        <w:separator/>
      </w:r>
    </w:p>
  </w:footnote>
  <w:footnote w:type="continuationSeparator" w:id="0">
    <w:p w:rsidR="00297C33" w:rsidRDefault="00297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1D8" w:rsidRDefault="0060218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34E2E" w:rsidRPr="00C34E2E">
      <w:rPr>
        <w:noProof/>
        <w:lang w:val="uk-UA"/>
      </w:rPr>
      <w:t>2</w:t>
    </w:r>
    <w:r>
      <w:fldChar w:fldCharType="end"/>
    </w:r>
  </w:p>
  <w:p w:rsidR="004501D8" w:rsidRPr="0093645C" w:rsidRDefault="00C34E2E" w:rsidP="0093645C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D3E" w:rsidRPr="002E1704" w:rsidRDefault="00602187" w:rsidP="002E1704">
    <w:pPr>
      <w:pStyle w:val="a4"/>
      <w:jc w:val="center"/>
      <w:rPr>
        <w:rFonts w:ascii="Times New Roman" w:hAnsi="Times New Roman"/>
      </w:rPr>
    </w:pPr>
    <w:r w:rsidRPr="002E1704">
      <w:rPr>
        <w:rFonts w:ascii="Times New Roman" w:hAnsi="Times New Roman"/>
      </w:rPr>
      <w:fldChar w:fldCharType="begin"/>
    </w:r>
    <w:r w:rsidRPr="002E1704">
      <w:rPr>
        <w:rFonts w:ascii="Times New Roman" w:hAnsi="Times New Roman"/>
      </w:rPr>
      <w:instrText>PAGE   \* MERGEFORMAT</w:instrText>
    </w:r>
    <w:r w:rsidRPr="002E1704">
      <w:rPr>
        <w:rFonts w:ascii="Times New Roman" w:hAnsi="Times New Roman"/>
      </w:rPr>
      <w:fldChar w:fldCharType="separate"/>
    </w:r>
    <w:r w:rsidR="00C34E2E">
      <w:rPr>
        <w:rFonts w:ascii="Times New Roman" w:hAnsi="Times New Roman"/>
        <w:noProof/>
      </w:rPr>
      <w:t>5</w:t>
    </w:r>
    <w:r w:rsidRPr="002E1704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A4D3D"/>
    <w:multiLevelType w:val="multilevel"/>
    <w:tmpl w:val="AE544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78372381"/>
    <w:multiLevelType w:val="hybridMultilevel"/>
    <w:tmpl w:val="1E9ED87C"/>
    <w:lvl w:ilvl="0" w:tplc="CD1E9B52">
      <w:start w:val="1"/>
      <w:numFmt w:val="decimal"/>
      <w:lvlText w:val="%1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B1235"/>
    <w:multiLevelType w:val="hybridMultilevel"/>
    <w:tmpl w:val="B3707B90"/>
    <w:lvl w:ilvl="0" w:tplc="D28CCF9A">
      <w:start w:val="1"/>
      <w:numFmt w:val="decimal"/>
      <w:suff w:val="nothing"/>
      <w:lvlText w:val="%1."/>
      <w:lvlJc w:val="left"/>
      <w:pPr>
        <w:ind w:left="702" w:hanging="702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22" w:hanging="360"/>
      </w:pPr>
    </w:lvl>
    <w:lvl w:ilvl="2" w:tplc="0422001B" w:tentative="1">
      <w:start w:val="1"/>
      <w:numFmt w:val="lowerRoman"/>
      <w:lvlText w:val="%3."/>
      <w:lvlJc w:val="right"/>
      <w:pPr>
        <w:ind w:left="2142" w:hanging="180"/>
      </w:pPr>
    </w:lvl>
    <w:lvl w:ilvl="3" w:tplc="0422000F" w:tentative="1">
      <w:start w:val="1"/>
      <w:numFmt w:val="decimal"/>
      <w:lvlText w:val="%4."/>
      <w:lvlJc w:val="left"/>
      <w:pPr>
        <w:ind w:left="2862" w:hanging="360"/>
      </w:pPr>
    </w:lvl>
    <w:lvl w:ilvl="4" w:tplc="04220019" w:tentative="1">
      <w:start w:val="1"/>
      <w:numFmt w:val="lowerLetter"/>
      <w:lvlText w:val="%5."/>
      <w:lvlJc w:val="left"/>
      <w:pPr>
        <w:ind w:left="3582" w:hanging="360"/>
      </w:pPr>
    </w:lvl>
    <w:lvl w:ilvl="5" w:tplc="0422001B" w:tentative="1">
      <w:start w:val="1"/>
      <w:numFmt w:val="lowerRoman"/>
      <w:lvlText w:val="%6."/>
      <w:lvlJc w:val="right"/>
      <w:pPr>
        <w:ind w:left="4302" w:hanging="180"/>
      </w:pPr>
    </w:lvl>
    <w:lvl w:ilvl="6" w:tplc="0422000F" w:tentative="1">
      <w:start w:val="1"/>
      <w:numFmt w:val="decimal"/>
      <w:lvlText w:val="%7."/>
      <w:lvlJc w:val="left"/>
      <w:pPr>
        <w:ind w:left="5022" w:hanging="360"/>
      </w:pPr>
    </w:lvl>
    <w:lvl w:ilvl="7" w:tplc="04220019" w:tentative="1">
      <w:start w:val="1"/>
      <w:numFmt w:val="lowerLetter"/>
      <w:lvlText w:val="%8."/>
      <w:lvlJc w:val="left"/>
      <w:pPr>
        <w:ind w:left="5742" w:hanging="360"/>
      </w:pPr>
    </w:lvl>
    <w:lvl w:ilvl="8" w:tplc="0422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32"/>
    <w:rsid w:val="00076165"/>
    <w:rsid w:val="000F11AC"/>
    <w:rsid w:val="001037F8"/>
    <w:rsid w:val="00151448"/>
    <w:rsid w:val="001B1FA5"/>
    <w:rsid w:val="00274090"/>
    <w:rsid w:val="00297C33"/>
    <w:rsid w:val="002C5E5A"/>
    <w:rsid w:val="002D62C4"/>
    <w:rsid w:val="0030713D"/>
    <w:rsid w:val="00343D81"/>
    <w:rsid w:val="003E5FD1"/>
    <w:rsid w:val="0042087D"/>
    <w:rsid w:val="00473890"/>
    <w:rsid w:val="004A4B32"/>
    <w:rsid w:val="004C7E25"/>
    <w:rsid w:val="004F04F2"/>
    <w:rsid w:val="00563C2A"/>
    <w:rsid w:val="005A1370"/>
    <w:rsid w:val="005A6A19"/>
    <w:rsid w:val="00602187"/>
    <w:rsid w:val="006021AB"/>
    <w:rsid w:val="00686E4D"/>
    <w:rsid w:val="00783869"/>
    <w:rsid w:val="007C097A"/>
    <w:rsid w:val="007D20D5"/>
    <w:rsid w:val="00840D4C"/>
    <w:rsid w:val="008E40CB"/>
    <w:rsid w:val="00910312"/>
    <w:rsid w:val="00A0111C"/>
    <w:rsid w:val="00BF7CA3"/>
    <w:rsid w:val="00C34E2E"/>
    <w:rsid w:val="00C357FC"/>
    <w:rsid w:val="00CD12A0"/>
    <w:rsid w:val="00CE5E17"/>
    <w:rsid w:val="00E146D9"/>
    <w:rsid w:val="00EB5397"/>
    <w:rsid w:val="00EC2D8C"/>
    <w:rsid w:val="00F37502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8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1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6021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2187"/>
    <w:rPr>
      <w:rFonts w:ascii="Calibri" w:eastAsia="Calibri" w:hAnsi="Calibri" w:cs="Times New Roman"/>
      <w:lang w:val="ru-RU"/>
    </w:rPr>
  </w:style>
  <w:style w:type="paragraph" w:styleId="a6">
    <w:name w:val="List Paragraph"/>
    <w:basedOn w:val="a"/>
    <w:uiPriority w:val="34"/>
    <w:qFormat/>
    <w:rsid w:val="00602187"/>
    <w:pPr>
      <w:ind w:left="720"/>
      <w:contextualSpacing/>
    </w:pPr>
  </w:style>
  <w:style w:type="character" w:customStyle="1" w:styleId="rvts44">
    <w:name w:val="rvts44"/>
    <w:rsid w:val="00602187"/>
  </w:style>
  <w:style w:type="paragraph" w:styleId="a7">
    <w:name w:val="Balloon Text"/>
    <w:basedOn w:val="a"/>
    <w:link w:val="a8"/>
    <w:uiPriority w:val="99"/>
    <w:semiHidden/>
    <w:unhideWhenUsed/>
    <w:rsid w:val="00CE5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5E17"/>
    <w:rPr>
      <w:rFonts w:ascii="Segoe UI" w:eastAsia="Calibr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8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1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6021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2187"/>
    <w:rPr>
      <w:rFonts w:ascii="Calibri" w:eastAsia="Calibri" w:hAnsi="Calibri" w:cs="Times New Roman"/>
      <w:lang w:val="ru-RU"/>
    </w:rPr>
  </w:style>
  <w:style w:type="paragraph" w:styleId="a6">
    <w:name w:val="List Paragraph"/>
    <w:basedOn w:val="a"/>
    <w:uiPriority w:val="34"/>
    <w:qFormat/>
    <w:rsid w:val="00602187"/>
    <w:pPr>
      <w:ind w:left="720"/>
      <w:contextualSpacing/>
    </w:pPr>
  </w:style>
  <w:style w:type="character" w:customStyle="1" w:styleId="rvts44">
    <w:name w:val="rvts44"/>
    <w:rsid w:val="00602187"/>
  </w:style>
  <w:style w:type="paragraph" w:styleId="a7">
    <w:name w:val="Balloon Text"/>
    <w:basedOn w:val="a"/>
    <w:link w:val="a8"/>
    <w:uiPriority w:val="99"/>
    <w:semiHidden/>
    <w:unhideWhenUsed/>
    <w:rsid w:val="00CE5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5E17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5456</Words>
  <Characters>3110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Чуприна Руслана Володимирівна</dc:creator>
  <cp:lastModifiedBy>Власенко Наталія Євгеніївна</cp:lastModifiedBy>
  <cp:revision>3</cp:revision>
  <cp:lastPrinted>2023-11-06T09:27:00Z</cp:lastPrinted>
  <dcterms:created xsi:type="dcterms:W3CDTF">2023-11-09T09:26:00Z</dcterms:created>
  <dcterms:modified xsi:type="dcterms:W3CDTF">2023-11-10T11:07:00Z</dcterms:modified>
</cp:coreProperties>
</file>