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D7" w:rsidRDefault="006035D7" w:rsidP="00EF78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236" w:firstLine="708"/>
        <w:jc w:val="both"/>
        <w:rPr>
          <w:sz w:val="24"/>
          <w:szCs w:val="24"/>
        </w:rPr>
      </w:pPr>
    </w:p>
    <w:p w:rsidR="008362C0" w:rsidRPr="00AE7C7A" w:rsidRDefault="008362C0" w:rsidP="00EF78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236" w:firstLine="708"/>
        <w:jc w:val="both"/>
        <w:rPr>
          <w:sz w:val="24"/>
          <w:szCs w:val="24"/>
        </w:rPr>
      </w:pPr>
      <w:r w:rsidRPr="00AE7C7A">
        <w:rPr>
          <w:sz w:val="24"/>
          <w:szCs w:val="24"/>
        </w:rPr>
        <w:t>Додаток 1</w:t>
      </w:r>
    </w:p>
    <w:p w:rsidR="008362C0" w:rsidRPr="00AE7C7A" w:rsidRDefault="008362C0" w:rsidP="00836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46" w:hanging="2"/>
        <w:jc w:val="both"/>
        <w:rPr>
          <w:sz w:val="24"/>
          <w:szCs w:val="24"/>
        </w:rPr>
      </w:pPr>
      <w:r w:rsidRPr="00AE7C7A">
        <w:rPr>
          <w:sz w:val="24"/>
          <w:szCs w:val="24"/>
        </w:rPr>
        <w:t>до рішення Комісії</w:t>
      </w:r>
    </w:p>
    <w:p w:rsidR="008362C0" w:rsidRPr="00A717BB" w:rsidRDefault="008362C0" w:rsidP="00836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46" w:hanging="2"/>
        <w:jc w:val="both"/>
        <w:rPr>
          <w:sz w:val="24"/>
          <w:szCs w:val="24"/>
          <w:u w:val="single"/>
        </w:rPr>
      </w:pPr>
      <w:r w:rsidRPr="00AE7C7A">
        <w:rPr>
          <w:sz w:val="24"/>
          <w:szCs w:val="24"/>
        </w:rPr>
        <w:t xml:space="preserve">від </w:t>
      </w:r>
      <w:r w:rsidR="00A717BB">
        <w:rPr>
          <w:sz w:val="24"/>
          <w:szCs w:val="24"/>
          <w:u w:val="single"/>
        </w:rPr>
        <w:t>11.01.2024</w:t>
      </w:r>
      <w:r w:rsidRPr="00AE7C7A">
        <w:rPr>
          <w:sz w:val="24"/>
          <w:szCs w:val="24"/>
        </w:rPr>
        <w:t xml:space="preserve"> № </w:t>
      </w:r>
      <w:r w:rsidR="00A717BB">
        <w:rPr>
          <w:sz w:val="24"/>
          <w:szCs w:val="24"/>
          <w:u w:val="single"/>
        </w:rPr>
        <w:t>12/зп-24</w:t>
      </w:r>
    </w:p>
    <w:p w:rsidR="008362C0" w:rsidRPr="00AE7C7A" w:rsidRDefault="008362C0" w:rsidP="008362C0">
      <w:pPr>
        <w:ind w:left="6946"/>
        <w:jc w:val="center"/>
        <w:rPr>
          <w:b/>
          <w:sz w:val="27"/>
          <w:szCs w:val="27"/>
        </w:rPr>
      </w:pPr>
    </w:p>
    <w:p w:rsidR="008362C0" w:rsidRPr="00AE7C7A" w:rsidRDefault="008362C0" w:rsidP="008362C0">
      <w:pPr>
        <w:pStyle w:val="a5"/>
        <w:spacing w:before="0" w:beforeAutospacing="0" w:after="0" w:afterAutospacing="0"/>
        <w:jc w:val="center"/>
      </w:pPr>
      <w:r w:rsidRPr="00AE7C7A">
        <w:rPr>
          <w:b/>
          <w:bCs/>
        </w:rPr>
        <w:t>Програма іспиту і таксономічна характеристика </w:t>
      </w:r>
    </w:p>
    <w:p w:rsidR="008362C0" w:rsidRPr="00AE7C7A" w:rsidRDefault="008362C0" w:rsidP="008362C0">
      <w:pPr>
        <w:pStyle w:val="a5"/>
        <w:spacing w:before="0" w:beforeAutospacing="0" w:after="0" w:afterAutospacing="0"/>
        <w:jc w:val="center"/>
      </w:pPr>
      <w:r w:rsidRPr="00AE7C7A">
        <w:rPr>
          <w:b/>
          <w:bCs/>
        </w:rPr>
        <w:t>анонімного письмового тестування для кваліфікаційного оцінювання </w:t>
      </w:r>
    </w:p>
    <w:p w:rsidR="008362C0" w:rsidRPr="00AE7C7A" w:rsidRDefault="008362C0" w:rsidP="008362C0">
      <w:pPr>
        <w:pStyle w:val="a5"/>
        <w:spacing w:before="0" w:beforeAutospacing="0" w:after="0" w:afterAutospacing="0"/>
        <w:jc w:val="center"/>
      </w:pPr>
      <w:r w:rsidRPr="00AE7C7A">
        <w:rPr>
          <w:b/>
          <w:bCs/>
        </w:rPr>
        <w:t>суддів та кандидатів на посаду судді Вищого антикорупційного суду</w:t>
      </w:r>
    </w:p>
    <w:p w:rsidR="008362C0" w:rsidRPr="00AE7C7A" w:rsidRDefault="008362C0" w:rsidP="008362C0"/>
    <w:tbl>
      <w:tblPr>
        <w:tblW w:w="10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8023"/>
        <w:gridCol w:w="222"/>
        <w:gridCol w:w="1031"/>
        <w:gridCol w:w="49"/>
      </w:tblGrid>
      <w:tr w:rsidR="008362C0" w:rsidRPr="00AE7C7A" w:rsidTr="008362C0">
        <w:trPr>
          <w:gridAfter w:val="1"/>
          <w:wAfter w:w="49" w:type="dxa"/>
          <w:trHeight w:val="8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b/>
                <w:bCs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Дисципліни (теми)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Питома вага (%)</w:t>
            </w:r>
          </w:p>
        </w:tc>
      </w:tr>
      <w:tr w:rsidR="008362C0" w:rsidRPr="00AE7C7A" w:rsidTr="008362C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2C0" w:rsidRPr="00AE7C7A" w:rsidRDefault="008362C0" w:rsidP="00C855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62C0" w:rsidRPr="00AE7C7A" w:rsidRDefault="008362C0" w:rsidP="00C85531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</w:p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rPr>
          <w:trHeight w:val="34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І. ЗАГАЛЬНИЙ БЛОК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23</w:t>
            </w:r>
          </w:p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b/>
                <w:bCs/>
              </w:rPr>
              <w:t>Правові та організаційні засади правотворчої діяльності (Закон України «Про правотворчу діяльність»)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after="0"/>
              <w:jc w:val="center"/>
            </w:pPr>
          </w:p>
        </w:tc>
        <w:tc>
          <w:tcPr>
            <w:tcW w:w="103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</w:t>
            </w:r>
          </w:p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Принципи її здійснення, учасники правотворчої діяльності; процедури планування, розроблення, прийняття, обліку нормативно-правових актів; правила дії нормативно-правових актів, усунення прогалин, подолання колізій у нормативно-правових актах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2F7B5D" w:rsidRDefault="008362C0" w:rsidP="00C85531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</w:rPr>
              <w:t>Конституційне право України</w:t>
            </w:r>
          </w:p>
        </w:tc>
        <w:tc>
          <w:tcPr>
            <w:tcW w:w="103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5</w:t>
            </w:r>
          </w:p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8362C0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8362C0">
              <w:t>1.2.1.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8362C0" w:rsidRDefault="008362C0" w:rsidP="00C85531">
            <w:pPr>
              <w:pStyle w:val="a5"/>
              <w:spacing w:before="0" w:beforeAutospacing="0" w:after="0" w:afterAutospacing="0"/>
            </w:pPr>
            <w:r w:rsidRPr="008362C0">
              <w:t>установча природа Конституції України, її характеристики, пряма дія конституційних норм; основи конституційного ладу України; конституційні права і свободи людини і громадянина</w:t>
            </w:r>
          </w:p>
        </w:tc>
        <w:tc>
          <w:tcPr>
            <w:tcW w:w="12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конституційний принцип поділу влади, система, предмет відання та повноваження органів державної' влади в Україні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конституційно-правовий статус Президента України, Верховної Ради України та її органів, статус народного депутата, Кабінету Міністрів України, центральних та місцевих органів виконавчої влади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конституційно-правовий статус людини та громадянина в Україні, державно-територіальний устрій України, організація місцевого самоврядування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1.2.5.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правовий статус Конституційного Суду України, застосування рішень Конституційного Суду України судами загальної юрисдикції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2F7B5D" w:rsidRDefault="008362C0" w:rsidP="00C85531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</w:rPr>
              <w:t>Антикорупційне законодавство України</w:t>
            </w:r>
          </w:p>
        </w:tc>
        <w:tc>
          <w:tcPr>
            <w:tcW w:w="103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5</w:t>
            </w:r>
          </w:p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міжнародні стандарти у сфері запобігання і протидії корупції; Конвенція ООН проти корупції; Кримінальна конвенція про боротьбу з корупцією; Цивільна конвенція про боротьбу з корупцією</w:t>
            </w:r>
          </w:p>
        </w:tc>
        <w:tc>
          <w:tcPr>
            <w:tcW w:w="12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1.3.2.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запобігання корупційним правопорушенням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1.3.3.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запобігання та врегулювання конфлікту інтересів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1.3.4.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фінансовий контроль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1.3.5.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відповідальність за корупційні та пов'язані з корупцією правопорушення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b/>
                <w:bCs/>
              </w:rPr>
              <w:t>Міжнародні договори України: поняття, види, дія на території України. Віденська конвенція про право міжнародних договорів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 xml:space="preserve">     </w:t>
            </w:r>
            <w:r w:rsidRPr="00AE7C7A">
              <w:rPr>
                <w:b/>
                <w:bCs/>
              </w:rPr>
              <w:t>2</w:t>
            </w:r>
          </w:p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1.5.</w:t>
            </w:r>
          </w:p>
          <w:p w:rsidR="008362C0" w:rsidRPr="00AE7C7A" w:rsidRDefault="008362C0" w:rsidP="00C85531">
            <w:pPr>
              <w:pStyle w:val="a5"/>
              <w:spacing w:before="0" w:after="0"/>
              <w:jc w:val="center"/>
            </w:pPr>
            <w:r w:rsidRPr="00AE7C7A">
              <w:t>1.5.1.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2F7B5D" w:rsidRDefault="008362C0" w:rsidP="00C85531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</w:rPr>
              <w:t>Конвенція про захист прав людини і основоположних свобод (Європейська конвенція з прав людини)</w:t>
            </w:r>
          </w:p>
        </w:tc>
        <w:tc>
          <w:tcPr>
            <w:tcW w:w="103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E44737">
              <w:rPr>
                <w:b/>
                <w:bCs/>
                <w:lang w:val="ru-RU"/>
              </w:rPr>
              <w:t xml:space="preserve"> </w:t>
            </w:r>
            <w:r w:rsidRPr="00AE7C7A">
              <w:rPr>
                <w:b/>
                <w:bCs/>
              </w:rPr>
              <w:t>5</w:t>
            </w:r>
          </w:p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загальна характеристика; тлумачення Конвенції Європейським судом з прав людини</w:t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1.5.2.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умови прийнятності скарг</w:t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1.5.3.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межі допустимої поведінки держави; обов'язки держави, які випливають з Конвенції</w:t>
            </w:r>
          </w:p>
        </w:tc>
        <w:tc>
          <w:tcPr>
            <w:tcW w:w="12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1.5.4.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практика суду щодо особистих немайнових прав; практика суду щодо права власності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lastRenderedPageBreak/>
              <w:t>1.5.5.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право на справедливий суд та ефективний спосіб правового захисту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b/>
                <w:bCs/>
              </w:rPr>
              <w:t>Організація судової влади та здійснення правосуддя в Україні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/>
        </w:tc>
        <w:tc>
          <w:tcPr>
            <w:tcW w:w="103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5</w:t>
            </w:r>
          </w:p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8362C0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8362C0">
              <w:t>1.6.1.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8362C0" w:rsidRDefault="008362C0" w:rsidP="00C85531">
            <w:pPr>
              <w:pStyle w:val="a5"/>
              <w:spacing w:before="0" w:beforeAutospacing="0" w:after="0" w:afterAutospacing="0"/>
            </w:pPr>
            <w:r w:rsidRPr="008362C0">
              <w:t xml:space="preserve">система судоустрою України; принципи (засади) організації та здійснення правосуддя; </w:t>
            </w:r>
            <w:r w:rsidRPr="008362C0">
              <w:rPr>
                <w:color w:val="000000"/>
              </w:rPr>
              <w:t>правовий статус Вищого антикорупційного суду та судді Вищого антикорупційного суду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3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1.6.2.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статус суддів в Україні; порядок зайняття посади судді та припинення його повноважень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3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1.6.3.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дисциплінарна відповідальність судді</w:t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tcBorders>
              <w:left w:val="single" w:sz="4" w:space="0" w:color="auto"/>
            </w:tcBorders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1.6.4.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органи суддівського самоврядування та врядування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31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49" w:type="dxa"/>
            <w:tcBorders>
              <w:left w:val="single" w:sz="4" w:space="0" w:color="auto"/>
            </w:tcBorders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rPr>
          <w:gridAfter w:val="1"/>
          <w:wAfter w:w="49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1.6.5.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 xml:space="preserve">Кодекс суддівської етики, </w:t>
            </w:r>
            <w:proofErr w:type="spellStart"/>
            <w:r w:rsidRPr="00AE7C7A">
              <w:t>Бангалорські</w:t>
            </w:r>
            <w:proofErr w:type="spellEnd"/>
            <w:r w:rsidRPr="00AE7C7A">
              <w:t xml:space="preserve"> принципи поведінки суддів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3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</w:tr>
      <w:tr w:rsidR="008362C0" w:rsidRPr="00AE7C7A" w:rsidTr="008362C0">
        <w:trPr>
          <w:gridAfter w:val="1"/>
          <w:wAfter w:w="49" w:type="dxa"/>
          <w:trHeight w:val="44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ІІ. СПЕЦІАЛІЗОВАНИЙ БЛОК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BE7CF1" w:rsidRDefault="008362C0" w:rsidP="00C85531">
            <w:pPr>
              <w:jc w:val="center"/>
              <w:rPr>
                <w:b/>
                <w:sz w:val="24"/>
                <w:szCs w:val="24"/>
              </w:rPr>
            </w:pPr>
            <w:r w:rsidRPr="00BE7CF1">
              <w:rPr>
                <w:b/>
                <w:bCs/>
                <w:sz w:val="24"/>
                <w:szCs w:val="24"/>
              </w:rPr>
              <w:t>77</w:t>
            </w:r>
          </w:p>
        </w:tc>
      </w:tr>
      <w:tr w:rsidR="008362C0" w:rsidRPr="00AE7C7A" w:rsidTr="008362C0">
        <w:trPr>
          <w:gridAfter w:val="1"/>
          <w:wAfter w:w="49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b/>
                <w:bCs/>
              </w:rPr>
              <w:t>Кримінальне право України. Загальна частина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/>
        </w:tc>
        <w:tc>
          <w:tcPr>
            <w:tcW w:w="1031" w:type="dxa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15</w:t>
            </w:r>
          </w:p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законодавство України про кримінальну відповідальність; місце вчинення кримінального правопорушення; чинність закону про кримінальну відповідальність щодо осіб; поняття та класифікація кримінальних правопорушень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3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склад кримінального правопорушення; службова особа як спеціальний суб’єкт кримінального правопорушення; форми вини; випадок (казус) і його відмінність від кримінальної протиправної недбалості; мотив і мета кримінального правопорушення, їх кримінально-правове значення, помилка в кримінальному праві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3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стадії кримінального правопорушення; закінчене кримінальне правопорушення; добровільна відмова при незакінченому кримінальному правопорушенні</w:t>
            </w:r>
          </w:p>
        </w:tc>
        <w:tc>
          <w:tcPr>
            <w:tcW w:w="12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поняття співучасті у кримінальному правопорушенні, її об'єктивні і суб’єктивні ознаки; кваліфікація діянь співучасників кримінального правопорушення; відповідальність співучасників при незакінченому кримінальному правопорушенні і при невдалій співучасті; ексцес співучасника кримінального правопорушення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поняття та види одиничного кримінального правопорушення; множинність кримінальних правопорушень, її види; конкуренція кримінально-правових норм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обставини, що виключають кримінальну протиправність діяння</w:t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звільнення від кримінальної відповідальності</w:t>
            </w:r>
          </w:p>
        </w:tc>
        <w:tc>
          <w:tcPr>
            <w:tcW w:w="12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види покарань; призначення покарання; звільнення від покарання та його відбування; судимість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заходи кримінально-правового характеру; обмежувальні заходи; примусові заходи медичного характеру; спеціальна конфіскація; заходи кримінально-правового характеру щодо юридичних осіб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особливості кримінальної відповідальності та покарання неповнолітніх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2F7B5D" w:rsidRDefault="008362C0" w:rsidP="00C85531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</w:rPr>
              <w:t>Кримінальне право України. Особлива частина. Кваліфікація злочинів</w:t>
            </w:r>
          </w:p>
        </w:tc>
        <w:tc>
          <w:tcPr>
            <w:tcW w:w="103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15</w:t>
            </w:r>
          </w:p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поняття кримінально-правової кваліфікації; види кримінально-правової кваліфікації; юридичне закріплення результатів кваліфікації</w:t>
            </w:r>
          </w:p>
        </w:tc>
        <w:tc>
          <w:tcPr>
            <w:tcW w:w="12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злочини проти основ національної безпеки України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кримінальні правопорушення проти життя та здоров’я особи; кримінальні правопорушення проти волі, честі та гідності особи; кримінальні правопорушення проти статевої свободи та статевої недоторканості особи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кримінальні правопорушення проти виборчих, трудових та інших особистих прав і свобод людини та громадянина; кримінальні правопорушення проти власності</w:t>
            </w:r>
          </w:p>
        </w:tc>
        <w:tc>
          <w:tcPr>
            <w:tcW w:w="12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2.2.5.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 xml:space="preserve">кримінальні правопорушення у сфері господарської діяльності; </w:t>
            </w:r>
            <w:r w:rsidRPr="00AE7C7A">
              <w:lastRenderedPageBreak/>
              <w:t>кримінальні правопорушення проти довкілля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6B10DC">
            <w:pPr>
              <w:pStyle w:val="a5"/>
              <w:spacing w:before="0" w:beforeAutospacing="0" w:after="0" w:afterAutospacing="0"/>
              <w:jc w:val="center"/>
            </w:pPr>
            <w:r w:rsidRPr="00AE7C7A">
              <w:lastRenderedPageBreak/>
              <w:t>2.2.</w:t>
            </w:r>
            <w:r w:rsidR="006B10DC">
              <w:t>6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кримінальні правопорушення у сфері охорони державної таємниці, недоторканності державних кордонів, забезпечення призову та мобілізації; кримінальні правопорушення проти авторитету органів державної влади, органів місцевого самоврядування, об’єднань громадян та кримінальні правопорушення проти журналістів</w:t>
            </w:r>
          </w:p>
        </w:tc>
        <w:tc>
          <w:tcPr>
            <w:tcW w:w="12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2.2.</w:t>
            </w:r>
            <w:r w:rsidR="006B10DC">
              <w:t>7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кримінальні правопорушення у сфері використання електронно- обчислювальних машин (комп’ютерів), систем та комп’ютерних мереж і мереж електрозв’язку; кримінальні правопорушення проти правосуддя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6B10DC">
            <w:pPr>
              <w:pStyle w:val="a5"/>
              <w:spacing w:before="0" w:beforeAutospacing="0" w:after="0" w:afterAutospacing="0"/>
              <w:jc w:val="center"/>
            </w:pPr>
            <w:r w:rsidRPr="00AE7C7A">
              <w:t>2.2.</w:t>
            </w:r>
            <w:r w:rsidR="006B10DC">
              <w:t>8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кримінальні правопорушення у сфері службової діяльності та професійної діяльності, пов’язаної з наданням публічних послуг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6B10DC">
            <w:pPr>
              <w:pStyle w:val="a5"/>
              <w:spacing w:before="0" w:beforeAutospacing="0" w:after="0" w:afterAutospacing="0"/>
              <w:jc w:val="center"/>
            </w:pPr>
            <w:r w:rsidRPr="00AE7C7A">
              <w:t>2.2.</w:t>
            </w:r>
            <w:r w:rsidR="006B10DC">
              <w:t>9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корупційні кримінальні правопорушення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6B10DC">
            <w:pPr>
              <w:pStyle w:val="a5"/>
              <w:spacing w:before="0" w:beforeAutospacing="0" w:after="0" w:afterAutospacing="0"/>
              <w:jc w:val="center"/>
            </w:pPr>
            <w:r w:rsidRPr="00AE7C7A">
              <w:t>2.2.1</w:t>
            </w:r>
            <w:r w:rsidR="006B10DC">
              <w:t>0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кримінальні правопорушення, пов’язані з корупцією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6B10DC">
            <w:pPr>
              <w:pStyle w:val="a5"/>
              <w:spacing w:before="0" w:beforeAutospacing="0" w:after="0" w:afterAutospacing="0"/>
              <w:jc w:val="center"/>
            </w:pPr>
            <w:r w:rsidRPr="00AE7C7A">
              <w:t>2.2.1</w:t>
            </w:r>
            <w:r w:rsidR="006B10DC">
              <w:t>1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кримінальні правопорушення проти встановленого порядку несення військової служби (військові кримінальні правопорушення); кримінальні правопорушення проти миру, безпеки людства та міжнародного правопорядку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2F7B5D" w:rsidRDefault="008362C0" w:rsidP="00C85531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</w:rPr>
              <w:t>Кримінальне процесуальне право України. Загальна частина</w:t>
            </w:r>
          </w:p>
        </w:tc>
        <w:tc>
          <w:tcPr>
            <w:tcW w:w="103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10</w:t>
            </w:r>
          </w:p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поняття, завдання і засади кримінального провадження, кримінальний процесуальний закон</w:t>
            </w:r>
          </w:p>
        </w:tc>
        <w:tc>
          <w:tcPr>
            <w:tcW w:w="12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2.3.2.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суд, сторони та інші суб’єкти кримінального провадження, їх права та обов’язки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2.3.3.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докази і доказування в кримінальному провадженні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2.3.4.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процесуальні строки та процесуальні витрати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2.3.</w:t>
            </w:r>
            <w:r>
              <w:rPr>
                <w:lang w:val="en-US"/>
              </w:rPr>
              <w:t>5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цивільний позов у кримінальному провадженні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2.3.</w:t>
            </w:r>
            <w:r>
              <w:rPr>
                <w:lang w:val="en-US"/>
              </w:rPr>
              <w:t>6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заходи забезпечення кримінального провадження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2.4.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2F7B5D" w:rsidRDefault="008362C0" w:rsidP="00C85531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</w:rPr>
              <w:t>Кримінальне процесуальне право України. Особлива частина</w:t>
            </w:r>
          </w:p>
        </w:tc>
        <w:tc>
          <w:tcPr>
            <w:tcW w:w="103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20</w:t>
            </w:r>
          </w:p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загальні положення досудового розслідування</w:t>
            </w:r>
          </w:p>
        </w:tc>
        <w:tc>
          <w:tcPr>
            <w:tcW w:w="12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tcBorders>
              <w:left w:val="single" w:sz="4" w:space="0" w:color="000000"/>
            </w:tcBorders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судовий контроль під час досудового розслідування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tcBorders>
              <w:left w:val="single" w:sz="4" w:space="0" w:color="000000"/>
            </w:tcBorders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підсудність, судове провадження в першій інстанції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tcBorders>
              <w:left w:val="single" w:sz="4" w:space="0" w:color="000000"/>
            </w:tcBorders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види судових рішень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tcBorders>
              <w:left w:val="single" w:sz="4" w:space="0" w:color="000000"/>
            </w:tcBorders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особливі порядки провадження в суді першої інстанції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tcBorders>
              <w:left w:val="single" w:sz="4" w:space="0" w:color="000000"/>
            </w:tcBorders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провадження в суді апеляційної інстанції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tcBorders>
              <w:left w:val="single" w:sz="4" w:space="0" w:color="000000"/>
            </w:tcBorders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провадження в суді касаційної інстанції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tcBorders>
              <w:left w:val="single" w:sz="4" w:space="0" w:color="000000"/>
            </w:tcBorders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виконання судових рішень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перегляд судових рішень за нововиявленими та виключними обставинами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особливі порядки кримінального провадження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2.4.11.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міжнародне співробітництво під час кримінального провадження: загальні засади, обсяг та порядок здійснення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2.5.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2F7B5D" w:rsidRDefault="008362C0" w:rsidP="00C85531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</w:rPr>
              <w:t>Відповідальність за адміністративні правопорушення в Україні</w:t>
            </w:r>
          </w:p>
        </w:tc>
        <w:tc>
          <w:tcPr>
            <w:tcW w:w="103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5</w:t>
            </w:r>
          </w:p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2.5.1.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адміністративне правопорушення й адміністративна відповідальність</w:t>
            </w:r>
          </w:p>
        </w:tc>
        <w:tc>
          <w:tcPr>
            <w:tcW w:w="12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2.5.2.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адміністративне стягнення, накладення адміністративного стягнення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2.5.3.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провадження у справах про адміністративні правопорушення (органи, підвідомчість, порядок, протокол)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2.5.4.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адміністративні правопорушення, пов’язані з корупцією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2.6.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2F7B5D" w:rsidRDefault="008362C0" w:rsidP="00C85531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</w:rPr>
              <w:t>Рішення Європейського суду з прав людини у сфері кримінального права</w:t>
            </w:r>
          </w:p>
        </w:tc>
        <w:tc>
          <w:tcPr>
            <w:tcW w:w="103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7</w:t>
            </w:r>
          </w:p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2.6.1.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право на життя (стаття 2), сфера дії</w:t>
            </w:r>
          </w:p>
        </w:tc>
        <w:tc>
          <w:tcPr>
            <w:tcW w:w="12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2.6.2.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заборона катування (стаття 3), сфера дії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2.6.3.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ніякого покарання без закону (стаття 7)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2.6.4.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право на оскарження в кримінальних справах (стаття 2 Протоколу № 7)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lastRenderedPageBreak/>
              <w:t>2.6.5.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both"/>
            </w:pPr>
            <w:r w:rsidRPr="00AE7C7A">
              <w:t>право на свободу та особисту недоторканність (стаття 5), сфера дії 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2.6.6.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t>право на справедливий суд (ч. 2, 3 статті 6)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31" w:type="dxa"/>
            <w:vMerge w:val="restart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2.6.7.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both"/>
            </w:pPr>
            <w:r w:rsidRPr="00AE7C7A">
              <w:t>право на повагу до приватного і сімейного життя (стаття 8), сфера дії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03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AE7C7A">
              <w:rPr>
                <w:b/>
              </w:rPr>
              <w:t>2.7.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2F7B5D" w:rsidRDefault="008362C0" w:rsidP="00C85531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  <w:shd w:val="clear" w:color="auto" w:fill="FFFFFF"/>
              </w:rPr>
              <w:t>Особливості провадження у справах про застосування санкцій відповідно до Кодексу адміністративного судочинства України </w:t>
            </w:r>
          </w:p>
        </w:tc>
        <w:tc>
          <w:tcPr>
            <w:tcW w:w="103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3</w:t>
            </w:r>
          </w:p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2.7.1.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правова основа застосування санкцій</w:t>
            </w:r>
          </w:p>
        </w:tc>
        <w:tc>
          <w:tcPr>
            <w:tcW w:w="12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2.7.2.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особливості провадження у суді першої інстанції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2.7.3.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особливості провадження у суді апеляційної інстанції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2.8.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2F7B5D" w:rsidRDefault="008362C0" w:rsidP="00C85531">
            <w:pPr>
              <w:rPr>
                <w:sz w:val="24"/>
                <w:szCs w:val="24"/>
              </w:rPr>
            </w:pPr>
            <w:r w:rsidRPr="002F7B5D">
              <w:rPr>
                <w:b/>
                <w:bCs/>
                <w:sz w:val="24"/>
                <w:szCs w:val="24"/>
              </w:rPr>
              <w:t>Особливості позовного провадження у справах про визнання необґрунтованими активів та їх витребування</w:t>
            </w:r>
          </w:p>
        </w:tc>
        <w:tc>
          <w:tcPr>
            <w:tcW w:w="103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</w:t>
            </w:r>
          </w:p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2.8.1.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особливості розгляду цивільних позовів у суді першої інстанції</w:t>
            </w:r>
          </w:p>
        </w:tc>
        <w:tc>
          <w:tcPr>
            <w:tcW w:w="12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  <w:tr w:rsidR="008362C0" w:rsidRPr="00AE7C7A" w:rsidTr="008362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  <w:jc w:val="center"/>
            </w:pPr>
            <w:r w:rsidRPr="00AE7C7A">
              <w:t>2.8.2.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C0" w:rsidRPr="00AE7C7A" w:rsidRDefault="008362C0" w:rsidP="00C85531">
            <w:pPr>
              <w:pStyle w:val="a5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особливості перегляду рішень у суді апеляційної інстанції</w:t>
            </w:r>
          </w:p>
        </w:tc>
        <w:tc>
          <w:tcPr>
            <w:tcW w:w="1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2C0" w:rsidRPr="00AE7C7A" w:rsidRDefault="008362C0" w:rsidP="00C85531"/>
        </w:tc>
        <w:tc>
          <w:tcPr>
            <w:tcW w:w="49" w:type="dxa"/>
            <w:vAlign w:val="center"/>
            <w:hideMark/>
          </w:tcPr>
          <w:p w:rsidR="008362C0" w:rsidRPr="00AE7C7A" w:rsidRDefault="008362C0" w:rsidP="00C85531"/>
        </w:tc>
      </w:tr>
    </w:tbl>
    <w:p w:rsidR="008362C0" w:rsidRPr="00AE7C7A" w:rsidRDefault="008362C0" w:rsidP="008362C0"/>
    <w:p w:rsidR="008362C0" w:rsidRPr="00AE7C7A" w:rsidRDefault="008362C0" w:rsidP="008362C0">
      <w:pPr>
        <w:pStyle w:val="a5"/>
        <w:spacing w:before="0" w:beforeAutospacing="0" w:after="0" w:afterAutospacing="0"/>
        <w:ind w:firstLine="720"/>
        <w:jc w:val="both"/>
      </w:pPr>
      <w:r w:rsidRPr="00AE7C7A">
        <w:rPr>
          <w:b/>
          <w:bCs/>
        </w:rPr>
        <w:t>Тестові завдання, розроблені на основі Програми, відповідають когнітивному рівню «B», що забезпечує виявлення здатності розуміти та критично мислити на основі належного рівня знань кандидата на посаду судді</w:t>
      </w:r>
      <w:bookmarkStart w:id="0" w:name="_GoBack"/>
      <w:bookmarkEnd w:id="0"/>
    </w:p>
    <w:sectPr w:rsidR="008362C0" w:rsidRPr="00AE7C7A" w:rsidSect="003A2CEE">
      <w:head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0DC" w:rsidRDefault="006B10DC" w:rsidP="003A2CEE">
      <w:r>
        <w:separator/>
      </w:r>
    </w:p>
  </w:endnote>
  <w:endnote w:type="continuationSeparator" w:id="0">
    <w:p w:rsidR="006B10DC" w:rsidRDefault="006B10DC" w:rsidP="003A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0DC" w:rsidRDefault="006B10DC" w:rsidP="003A2CEE">
      <w:r>
        <w:separator/>
      </w:r>
    </w:p>
  </w:footnote>
  <w:footnote w:type="continuationSeparator" w:id="0">
    <w:p w:rsidR="006B10DC" w:rsidRDefault="006B10DC" w:rsidP="003A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DC" w:rsidRDefault="006B10DC" w:rsidP="008362C0">
    <w:pPr>
      <w:pStyle w:val="a6"/>
    </w:pPr>
  </w:p>
  <w:p w:rsidR="006B10DC" w:rsidRDefault="006B10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F64BB"/>
    <w:multiLevelType w:val="multilevel"/>
    <w:tmpl w:val="403CD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00389F"/>
    <w:multiLevelType w:val="multilevel"/>
    <w:tmpl w:val="973C85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E6"/>
    <w:rsid w:val="000073BF"/>
    <w:rsid w:val="00035B67"/>
    <w:rsid w:val="000C0B27"/>
    <w:rsid w:val="000E3FBB"/>
    <w:rsid w:val="001035B8"/>
    <w:rsid w:val="00154BE9"/>
    <w:rsid w:val="00286075"/>
    <w:rsid w:val="00301D34"/>
    <w:rsid w:val="003A2CEE"/>
    <w:rsid w:val="003C57D1"/>
    <w:rsid w:val="00404C07"/>
    <w:rsid w:val="004463A5"/>
    <w:rsid w:val="00546DEC"/>
    <w:rsid w:val="006035D7"/>
    <w:rsid w:val="00652BD6"/>
    <w:rsid w:val="006B10DC"/>
    <w:rsid w:val="00724735"/>
    <w:rsid w:val="007948BE"/>
    <w:rsid w:val="007B6EF9"/>
    <w:rsid w:val="008362C0"/>
    <w:rsid w:val="00A717BB"/>
    <w:rsid w:val="00A85BE1"/>
    <w:rsid w:val="00B1192A"/>
    <w:rsid w:val="00B34B78"/>
    <w:rsid w:val="00B52055"/>
    <w:rsid w:val="00C5731A"/>
    <w:rsid w:val="00C85531"/>
    <w:rsid w:val="00CA1C97"/>
    <w:rsid w:val="00CD0E9C"/>
    <w:rsid w:val="00D3648C"/>
    <w:rsid w:val="00D91E5D"/>
    <w:rsid w:val="00DB2B8A"/>
    <w:rsid w:val="00EF7855"/>
    <w:rsid w:val="00F371E6"/>
    <w:rsid w:val="00F6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E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unhideWhenUsed/>
    <w:rsid w:val="00F371E6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F371E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footer"/>
    <w:basedOn w:val="a"/>
    <w:link w:val="a9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E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unhideWhenUsed/>
    <w:rsid w:val="00F371E6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F371E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footer"/>
    <w:basedOn w:val="a"/>
    <w:link w:val="a9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F2458-D6E4-4610-9B88-65198469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6021</Words>
  <Characters>3432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3</cp:revision>
  <cp:lastPrinted>2024-01-16T13:28:00Z</cp:lastPrinted>
  <dcterms:created xsi:type="dcterms:W3CDTF">2024-01-17T14:27:00Z</dcterms:created>
  <dcterms:modified xsi:type="dcterms:W3CDTF">2024-01-18T09:03:00Z</dcterms:modified>
</cp:coreProperties>
</file>