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A11" w:rsidRPr="00C10E91" w:rsidRDefault="00E00A11" w:rsidP="00A27905">
      <w:pPr>
        <w:jc w:val="center"/>
        <w:rPr>
          <w:lang w:eastAsia="uk-UA"/>
        </w:rPr>
      </w:pPr>
      <w:r w:rsidRPr="00C10E91">
        <w:rPr>
          <w:noProof/>
          <w:sz w:val="28"/>
          <w:szCs w:val="28"/>
          <w:bdr w:val="none" w:sz="0" w:space="0" w:color="auto" w:frame="1"/>
          <w:lang w:eastAsia="uk-UA"/>
        </w:rPr>
        <w:drawing>
          <wp:inline distT="0" distB="0" distL="0" distR="0" wp14:anchorId="63233509" wp14:editId="58B69560">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E00A11" w:rsidRPr="00C10E91" w:rsidRDefault="00E00A11" w:rsidP="00A27905">
      <w:pPr>
        <w:rPr>
          <w:lang w:eastAsia="uk-UA"/>
        </w:rPr>
      </w:pPr>
    </w:p>
    <w:p w:rsidR="00E00A11" w:rsidRPr="00C10E91" w:rsidRDefault="00E00A11" w:rsidP="00A27905">
      <w:pPr>
        <w:jc w:val="center"/>
        <w:rPr>
          <w:lang w:eastAsia="uk-UA"/>
        </w:rPr>
      </w:pPr>
      <w:r w:rsidRPr="00C10E91">
        <w:rPr>
          <w:sz w:val="36"/>
          <w:szCs w:val="36"/>
          <w:lang w:eastAsia="uk-UA"/>
        </w:rPr>
        <w:t>ВИЩА КВАЛІФІКАЦІЙНА КОМІСІЯ СУДДІВ УКРАЇНИ</w:t>
      </w:r>
    </w:p>
    <w:p w:rsidR="00E00A11" w:rsidRPr="00C10E91" w:rsidRDefault="00E00A11" w:rsidP="00A27905">
      <w:pPr>
        <w:rPr>
          <w:lang w:eastAsia="uk-UA"/>
        </w:rPr>
      </w:pPr>
    </w:p>
    <w:p w:rsidR="00E00A11" w:rsidRPr="00C10E91" w:rsidRDefault="00780234" w:rsidP="00A27905">
      <w:pPr>
        <w:jc w:val="both"/>
        <w:rPr>
          <w:lang w:eastAsia="uk-UA"/>
        </w:rPr>
      </w:pPr>
      <w:r w:rsidRPr="00C10E91">
        <w:rPr>
          <w:lang w:eastAsia="uk-UA"/>
        </w:rPr>
        <w:t xml:space="preserve">05 травня </w:t>
      </w:r>
      <w:r w:rsidR="00E00A11" w:rsidRPr="00C10E91">
        <w:rPr>
          <w:lang w:eastAsia="uk-UA"/>
        </w:rPr>
        <w:t>2026 року</w:t>
      </w:r>
      <w:r w:rsidR="00E00A11" w:rsidRPr="00C10E91">
        <w:rPr>
          <w:lang w:eastAsia="uk-UA"/>
        </w:rPr>
        <w:tab/>
        <w:t xml:space="preserve"> </w:t>
      </w:r>
      <w:r w:rsidR="00E00A11" w:rsidRPr="00C10E91">
        <w:rPr>
          <w:lang w:eastAsia="uk-UA"/>
        </w:rPr>
        <w:tab/>
      </w:r>
      <w:r w:rsidR="00E00A11" w:rsidRPr="00C10E91">
        <w:rPr>
          <w:lang w:eastAsia="uk-UA"/>
        </w:rPr>
        <w:tab/>
      </w:r>
      <w:r w:rsidR="00E00A11" w:rsidRPr="00C10E91">
        <w:rPr>
          <w:lang w:eastAsia="uk-UA"/>
        </w:rPr>
        <w:tab/>
      </w:r>
      <w:r w:rsidR="00E00A11" w:rsidRPr="00C10E91">
        <w:rPr>
          <w:lang w:eastAsia="uk-UA"/>
        </w:rPr>
        <w:tab/>
      </w:r>
      <w:r w:rsidR="00C10E91">
        <w:rPr>
          <w:lang w:eastAsia="uk-UA"/>
        </w:rPr>
        <w:tab/>
      </w:r>
      <w:r w:rsidR="00C10E91">
        <w:rPr>
          <w:lang w:eastAsia="uk-UA"/>
        </w:rPr>
        <w:tab/>
      </w:r>
      <w:r w:rsidR="00C10E91">
        <w:rPr>
          <w:lang w:eastAsia="uk-UA"/>
        </w:rPr>
        <w:tab/>
      </w:r>
      <w:r w:rsidR="00C10E91">
        <w:rPr>
          <w:lang w:eastAsia="uk-UA"/>
        </w:rPr>
        <w:tab/>
      </w:r>
      <w:r w:rsidR="00C10E91">
        <w:rPr>
          <w:lang w:eastAsia="uk-UA"/>
        </w:rPr>
        <w:tab/>
        <w:t xml:space="preserve">      </w:t>
      </w:r>
      <w:r w:rsidR="00E00A11" w:rsidRPr="00C10E91">
        <w:rPr>
          <w:lang w:eastAsia="uk-UA"/>
        </w:rPr>
        <w:t>м. Київ</w:t>
      </w:r>
    </w:p>
    <w:p w:rsidR="00E00A11" w:rsidRPr="00C10E91" w:rsidRDefault="00E00A11" w:rsidP="00A27905">
      <w:pPr>
        <w:rPr>
          <w:lang w:eastAsia="uk-UA"/>
        </w:rPr>
      </w:pPr>
    </w:p>
    <w:p w:rsidR="00E00A11" w:rsidRPr="00C10E91" w:rsidRDefault="00E00A11" w:rsidP="00A27905">
      <w:pPr>
        <w:jc w:val="center"/>
        <w:rPr>
          <w:u w:val="single"/>
          <w:lang w:eastAsia="uk-UA"/>
        </w:rPr>
      </w:pPr>
      <w:r w:rsidRPr="00C10E91">
        <w:rPr>
          <w:lang w:eastAsia="uk-UA"/>
        </w:rPr>
        <w:t xml:space="preserve">Р І Ш Е Н </w:t>
      </w:r>
      <w:proofErr w:type="spellStart"/>
      <w:r w:rsidRPr="00C10E91">
        <w:rPr>
          <w:lang w:eastAsia="uk-UA"/>
        </w:rPr>
        <w:t>Н</w:t>
      </w:r>
      <w:proofErr w:type="spellEnd"/>
      <w:r w:rsidRPr="00C10E91">
        <w:rPr>
          <w:lang w:eastAsia="uk-UA"/>
        </w:rPr>
        <w:t xml:space="preserve"> Я  № </w:t>
      </w:r>
      <w:r w:rsidR="00C10E91">
        <w:rPr>
          <w:u w:val="single"/>
          <w:lang w:eastAsia="uk-UA"/>
        </w:rPr>
        <w:t>171/ас-26</w:t>
      </w:r>
    </w:p>
    <w:p w:rsidR="00E00A11" w:rsidRPr="00C10E91" w:rsidRDefault="00E00A11" w:rsidP="00A27905">
      <w:pPr>
        <w:rPr>
          <w:lang w:eastAsia="uk-UA"/>
        </w:rPr>
      </w:pPr>
    </w:p>
    <w:p w:rsidR="00E00A11" w:rsidRPr="00C10E91" w:rsidRDefault="00E00A11" w:rsidP="00A27905">
      <w:pPr>
        <w:shd w:val="clear" w:color="auto" w:fill="FFFFFF"/>
        <w:tabs>
          <w:tab w:val="left" w:pos="567"/>
        </w:tabs>
        <w:jc w:val="both"/>
        <w:rPr>
          <w:lang w:eastAsia="uk-UA"/>
        </w:rPr>
      </w:pPr>
      <w:bookmarkStart w:id="0" w:name="_Hlk209602834"/>
      <w:r w:rsidRPr="00C10E91">
        <w:rPr>
          <w:lang w:eastAsia="uk-UA"/>
        </w:rPr>
        <w:t>Вища кваліфікаційна комісія суддів України у складі колегії:</w:t>
      </w:r>
    </w:p>
    <w:p w:rsidR="00E00A11" w:rsidRPr="00C10E91" w:rsidRDefault="00E00A11" w:rsidP="00A27905">
      <w:pPr>
        <w:shd w:val="clear" w:color="auto" w:fill="FFFFFF"/>
        <w:jc w:val="both"/>
        <w:rPr>
          <w:lang w:eastAsia="uk-UA"/>
        </w:rPr>
      </w:pPr>
    </w:p>
    <w:p w:rsidR="00E00A11" w:rsidRPr="00C10E91" w:rsidRDefault="00E00A11" w:rsidP="00A27905">
      <w:pPr>
        <w:shd w:val="clear" w:color="auto" w:fill="FFFFFF"/>
        <w:jc w:val="both"/>
        <w:rPr>
          <w:lang w:eastAsia="uk-UA"/>
        </w:rPr>
      </w:pPr>
      <w:r w:rsidRPr="00C10E91">
        <w:rPr>
          <w:lang w:eastAsia="uk-UA"/>
        </w:rPr>
        <w:t>головуючого – Олексія ОМЕЛЬЯНА,</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both"/>
        <w:rPr>
          <w:lang w:eastAsia="uk-UA"/>
        </w:rPr>
      </w:pPr>
      <w:r w:rsidRPr="00C10E91">
        <w:rPr>
          <w:lang w:eastAsia="uk-UA"/>
        </w:rPr>
        <w:t>членів Комісії:  Ярослава ДУХА, Ігоря КУШНІРА, Володимира ЛУГАНСЬКОГО (доповідач),</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both"/>
        <w:rPr>
          <w:lang w:eastAsia="uk-UA"/>
        </w:rPr>
      </w:pPr>
      <w:r w:rsidRPr="00C10E91">
        <w:rPr>
          <w:lang w:eastAsia="uk-UA"/>
        </w:rPr>
        <w:t>за участі:</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both"/>
        <w:rPr>
          <w:lang w:eastAsia="uk-UA"/>
        </w:rPr>
      </w:pPr>
      <w:r w:rsidRPr="00C10E91">
        <w:rPr>
          <w:lang w:eastAsia="uk-UA"/>
        </w:rPr>
        <w:t xml:space="preserve">кандидата на посаду судді </w:t>
      </w:r>
      <w:r w:rsidRPr="00C10E91">
        <w:rPr>
          <w:shd w:val="clear" w:color="auto" w:fill="FFFFFF"/>
          <w:lang w:eastAsia="uk-UA"/>
        </w:rPr>
        <w:t xml:space="preserve">апеляційного загального суду </w:t>
      </w:r>
      <w:r w:rsidR="00780234" w:rsidRPr="00C10E91">
        <w:rPr>
          <w:shd w:val="clear" w:color="auto" w:fill="FFFFFF"/>
          <w:lang w:eastAsia="uk-UA"/>
        </w:rPr>
        <w:t>Тетяни ЛЕОНОВОЇ</w:t>
      </w:r>
      <w:r w:rsidRPr="00C10E91">
        <w:rPr>
          <w:lang w:eastAsia="uk-UA"/>
        </w:rPr>
        <w:t>,</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both"/>
        <w:rPr>
          <w:lang w:eastAsia="uk-UA"/>
        </w:rPr>
      </w:pPr>
      <w:r w:rsidRPr="00C10E91">
        <w:rPr>
          <w:lang w:eastAsia="uk-UA"/>
        </w:rPr>
        <w:t xml:space="preserve">представника Громадської ради доброчесності  </w:t>
      </w:r>
      <w:r w:rsidR="00780234" w:rsidRPr="00C10E91">
        <w:rPr>
          <w:lang w:eastAsia="uk-UA"/>
        </w:rPr>
        <w:t>Марії ГОРБАНЬ</w:t>
      </w:r>
      <w:r w:rsidRPr="00C10E91">
        <w:rPr>
          <w:lang w:eastAsia="uk-UA"/>
        </w:rPr>
        <w:t>,</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both"/>
        <w:rPr>
          <w:lang w:eastAsia="uk-UA"/>
        </w:rPr>
      </w:pPr>
      <w:r w:rsidRPr="00C10E91">
        <w:rPr>
          <w:lang w:eastAsia="uk-UA"/>
        </w:rPr>
        <w:t xml:space="preserve">розглянувши питання про </w:t>
      </w:r>
      <w:r w:rsidRPr="00C10E91">
        <w:rPr>
          <w:shd w:val="clear" w:color="auto" w:fill="FFFFFF"/>
          <w:lang w:eastAsia="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8C7601" w:rsidRPr="00C10E91">
        <w:rPr>
          <w:shd w:val="clear" w:color="auto" w:fill="FFFFFF"/>
          <w:lang w:eastAsia="uk-UA"/>
        </w:rPr>
        <w:t>Леонової</w:t>
      </w:r>
      <w:proofErr w:type="spellEnd"/>
      <w:r w:rsidR="008C7601" w:rsidRPr="00C10E91">
        <w:rPr>
          <w:shd w:val="clear" w:color="auto" w:fill="FFFFFF"/>
          <w:lang w:eastAsia="uk-UA"/>
        </w:rPr>
        <w:t xml:space="preserve"> Тетяни Олександрівни </w:t>
      </w:r>
      <w:r w:rsidRPr="00C10E91">
        <w:rPr>
          <w:shd w:val="clear" w:color="auto" w:fill="FFFFFF"/>
          <w:lang w:eastAsia="uk-UA"/>
        </w:rPr>
        <w:t xml:space="preserve">в межах конкурсу, оголошеного рішенням Комісії від </w:t>
      </w:r>
      <w:r w:rsidRPr="00C10E91">
        <w:rPr>
          <w:lang w:eastAsia="uk-UA"/>
        </w:rPr>
        <w:t>14 вересня 2023 року № 94/зп-23 (зі змінами)</w:t>
      </w:r>
      <w:bookmarkEnd w:id="0"/>
      <w:r w:rsidRPr="00C10E91">
        <w:rPr>
          <w:lang w:eastAsia="uk-UA"/>
        </w:rPr>
        <w:t>,</w:t>
      </w:r>
    </w:p>
    <w:p w:rsidR="00E00A11" w:rsidRPr="00C10E91" w:rsidRDefault="00E00A11" w:rsidP="00A27905">
      <w:pPr>
        <w:shd w:val="clear" w:color="auto" w:fill="FFFFFF"/>
        <w:tabs>
          <w:tab w:val="left" w:pos="3969"/>
        </w:tabs>
        <w:jc w:val="both"/>
        <w:rPr>
          <w:lang w:eastAsia="uk-UA"/>
        </w:rPr>
      </w:pPr>
    </w:p>
    <w:p w:rsidR="00E00A11" w:rsidRPr="00C10E91" w:rsidRDefault="00E00A11" w:rsidP="00A27905">
      <w:pPr>
        <w:shd w:val="clear" w:color="auto" w:fill="FFFFFF"/>
        <w:tabs>
          <w:tab w:val="left" w:pos="3969"/>
        </w:tabs>
        <w:jc w:val="center"/>
        <w:rPr>
          <w:lang w:eastAsia="uk-UA"/>
        </w:rPr>
      </w:pPr>
      <w:r w:rsidRPr="00C10E91">
        <w:rPr>
          <w:lang w:eastAsia="uk-UA"/>
        </w:rPr>
        <w:t>встановила:</w:t>
      </w:r>
    </w:p>
    <w:p w:rsidR="00E00A11" w:rsidRPr="00C10E91" w:rsidRDefault="00E00A11" w:rsidP="00A27905"/>
    <w:p w:rsidR="00E00A11" w:rsidRPr="00C10E91" w:rsidRDefault="00E00A11" w:rsidP="00A27905">
      <w:pPr>
        <w:jc w:val="both"/>
        <w:rPr>
          <w:b/>
          <w:bCs/>
        </w:rPr>
      </w:pPr>
      <w:r w:rsidRPr="00C10E91">
        <w:rPr>
          <w:b/>
          <w:bCs/>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E00A11" w:rsidRPr="00C10E91" w:rsidRDefault="00E00A11" w:rsidP="00A27905">
      <w:pPr>
        <w:jc w:val="both"/>
        <w:rPr>
          <w:b/>
          <w:bCs/>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C10E91">
        <w:rPr>
          <w:spacing w:val="6"/>
          <w:lang w:eastAsia="uk-UA"/>
        </w:rPr>
        <w:t>рішенням Вищої кваліфікаційної комісії суддів України від 02 листопада 2016 року</w:t>
      </w:r>
      <w:r w:rsidRPr="00C10E91">
        <w:rPr>
          <w:lang w:eastAsia="uk-UA"/>
        </w:rPr>
        <w:t xml:space="preserve"> №</w:t>
      </w:r>
      <w:r w:rsidR="00C10E91">
        <w:rPr>
          <w:lang w:eastAsia="uk-UA"/>
        </w:rPr>
        <w:t> </w:t>
      </w:r>
      <w:r w:rsidRPr="00C10E91">
        <w:rPr>
          <w:lang w:eastAsia="uk-UA"/>
        </w:rPr>
        <w:t>141/зп-16 (у редакції рішення Вищої кваліфікаційної комісії суддів України від 29 лютого 2024 року № 72/зп-24) (далі</w:t>
      </w:r>
      <w:r w:rsidR="00A27905" w:rsidRPr="00C10E91">
        <w:rPr>
          <w:lang w:eastAsia="uk-UA"/>
        </w:rPr>
        <w:t xml:space="preserve"> </w:t>
      </w:r>
      <w:r w:rsidRPr="00C10E91">
        <w:rPr>
          <w:lang w:eastAsia="uk-UA"/>
        </w:rPr>
        <w:t>–</w:t>
      </w:r>
      <w:r w:rsidR="00A27905" w:rsidRPr="00C10E91">
        <w:rPr>
          <w:lang w:eastAsia="uk-UA"/>
        </w:rPr>
        <w:t xml:space="preserve"> </w:t>
      </w:r>
      <w:r w:rsidRPr="00C10E91">
        <w:rPr>
          <w:lang w:eastAsia="uk-UA"/>
        </w:rPr>
        <w:t>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w:t>
      </w:r>
      <w:r w:rsidR="00C10E91">
        <w:rPr>
          <w:lang w:eastAsia="uk-UA"/>
        </w:rPr>
        <w:t xml:space="preserve"> </w:t>
      </w:r>
      <w:r w:rsidRPr="00C10E91">
        <w:rPr>
          <w:lang w:eastAsia="uk-UA"/>
        </w:rPr>
        <w:t>Положення про конкурс).</w:t>
      </w:r>
      <w:bookmarkStart w:id="1" w:name="2473"/>
      <w:bookmarkEnd w:id="1"/>
      <w:r w:rsidRPr="00C10E91">
        <w:rPr>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w:t>
      </w:r>
      <w:r w:rsidR="00C10E91">
        <w:rPr>
          <w:lang w:eastAsia="uk-UA"/>
        </w:rPr>
        <w:t xml:space="preserve"> </w:t>
      </w:r>
      <w:r w:rsidRPr="00C10E91">
        <w:rPr>
          <w:lang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 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E00A11" w:rsidRPr="00C10E91" w:rsidRDefault="00DB328C" w:rsidP="00A27905">
      <w:pPr>
        <w:pStyle w:val="a9"/>
        <w:numPr>
          <w:ilvl w:val="0"/>
          <w:numId w:val="8"/>
        </w:numPr>
        <w:shd w:val="clear" w:color="auto" w:fill="FFFFFF"/>
        <w:tabs>
          <w:tab w:val="left" w:pos="426"/>
        </w:tabs>
        <w:ind w:left="0" w:firstLine="709"/>
        <w:jc w:val="both"/>
        <w:rPr>
          <w:lang w:eastAsia="uk-UA"/>
        </w:rPr>
      </w:pPr>
      <w:r w:rsidRPr="00C10E91">
        <w:rPr>
          <w:lang w:eastAsia="uk-UA"/>
        </w:rPr>
        <w:t>Леонова Тетяна Олександрівна</w:t>
      </w:r>
      <w:r w:rsidR="00E00A11" w:rsidRPr="00C10E91">
        <w:rPr>
          <w:lang w:eastAsia="uk-UA"/>
        </w:rPr>
        <w:t xml:space="preserve"> в межах встановленого умовами конкурсу строку подала до Вищої кваліфікаційної комісії суддів України заяву про допуск її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w:t>
      </w:r>
      <w:r w:rsidR="00C10E91">
        <w:rPr>
          <w:lang w:eastAsia="uk-UA"/>
        </w:rPr>
        <w:t xml:space="preserve"> </w:t>
      </w:r>
      <w:r w:rsidR="00E00A11" w:rsidRPr="00C10E91">
        <w:rPr>
          <w:lang w:eastAsia="uk-UA"/>
        </w:rPr>
        <w:t xml:space="preserve">особи, яка відповідає вимогам пункту </w:t>
      </w:r>
      <w:r w:rsidRPr="00C10E91">
        <w:rPr>
          <w:lang w:eastAsia="uk-UA"/>
        </w:rPr>
        <w:t>3</w:t>
      </w:r>
      <w:r w:rsidR="00E00A11" w:rsidRPr="00C10E91">
        <w:rPr>
          <w:lang w:eastAsia="uk-UA"/>
        </w:rPr>
        <w:t xml:space="preserve"> частини першої статті 28 Закону, та про проведення стосовно неї кваліфікаційного оцінювання для підтвердження здатності здійснювати правосуддя у відповідному суді.</w:t>
      </w:r>
    </w:p>
    <w:p w:rsidR="00E00A11" w:rsidRPr="00C10E91" w:rsidRDefault="00E00A11" w:rsidP="00A27905">
      <w:pPr>
        <w:pStyle w:val="a9"/>
        <w:numPr>
          <w:ilvl w:val="0"/>
          <w:numId w:val="8"/>
        </w:numPr>
        <w:shd w:val="clear" w:color="auto" w:fill="FFFFFF"/>
        <w:tabs>
          <w:tab w:val="left" w:pos="426"/>
        </w:tabs>
        <w:ind w:left="0" w:firstLine="709"/>
        <w:jc w:val="both"/>
      </w:pPr>
      <w:r w:rsidRPr="00C10E91">
        <w:rPr>
          <w:rFonts w:eastAsia="Calibri"/>
          <w:lang w:eastAsia="en-US"/>
        </w:rPr>
        <w:t xml:space="preserve">Рішенням Комісії від 04 березня 2024 року № </w:t>
      </w:r>
      <w:r w:rsidR="004E0087" w:rsidRPr="00C10E91">
        <w:rPr>
          <w:rFonts w:eastAsia="Calibri"/>
          <w:lang w:eastAsia="en-US"/>
        </w:rPr>
        <w:t>84</w:t>
      </w:r>
      <w:r w:rsidRPr="00C10E91">
        <w:rPr>
          <w:rFonts w:eastAsia="Calibri"/>
          <w:lang w:eastAsia="en-US"/>
        </w:rPr>
        <w:t xml:space="preserve">/ас-24 </w:t>
      </w:r>
      <w:r w:rsidR="004952FE" w:rsidRPr="00C10E91">
        <w:rPr>
          <w:rFonts w:eastAsia="Calibri"/>
          <w:lang w:eastAsia="en-US"/>
        </w:rPr>
        <w:t>Леонову Т.О.</w:t>
      </w:r>
      <w:r w:rsidRPr="00C10E91">
        <w:rPr>
          <w:rFonts w:eastAsia="Calibri"/>
          <w:lang w:eastAsia="en-US"/>
        </w:rPr>
        <w:t xml:space="preserve"> допущено до проходження кваліфікаційного оцінювання та участі в конкурсі на зайняття 550 вакантних посад суддів апеляційних судів</w:t>
      </w:r>
      <w:r w:rsidRPr="00C10E91">
        <w:rPr>
          <w:lang w:eastAsia="uk-UA"/>
        </w:rPr>
        <w:t>.</w:t>
      </w:r>
    </w:p>
    <w:p w:rsidR="00E00A11" w:rsidRPr="00C10E91" w:rsidRDefault="00E00A11" w:rsidP="00A27905">
      <w:pPr>
        <w:jc w:val="both"/>
        <w:rPr>
          <w:b/>
          <w:bCs/>
        </w:rPr>
      </w:pPr>
    </w:p>
    <w:p w:rsidR="00E00A11" w:rsidRPr="00C10E91" w:rsidRDefault="00E00A11" w:rsidP="00A27905">
      <w:pPr>
        <w:jc w:val="both"/>
        <w:rPr>
          <w:b/>
          <w:bCs/>
        </w:rPr>
      </w:pPr>
      <w:r w:rsidRPr="00C10E91">
        <w:rPr>
          <w:b/>
          <w:bCs/>
        </w:rPr>
        <w:t xml:space="preserve">ІІ. Основні відомості про кандидата. </w:t>
      </w:r>
    </w:p>
    <w:p w:rsidR="00E00A11" w:rsidRPr="00C10E91" w:rsidRDefault="00E00A11" w:rsidP="00A27905">
      <w:pPr>
        <w:jc w:val="both"/>
        <w:rPr>
          <w:b/>
          <w:bCs/>
        </w:rPr>
      </w:pPr>
    </w:p>
    <w:p w:rsidR="004952FE" w:rsidRPr="00C10E91" w:rsidRDefault="004952FE" w:rsidP="00A27905">
      <w:pPr>
        <w:pStyle w:val="a9"/>
        <w:numPr>
          <w:ilvl w:val="0"/>
          <w:numId w:val="8"/>
        </w:numPr>
        <w:tabs>
          <w:tab w:val="left" w:pos="426"/>
        </w:tabs>
        <w:ind w:left="0" w:firstLine="709"/>
        <w:jc w:val="both"/>
        <w:rPr>
          <w:lang w:eastAsia="uk-UA"/>
        </w:rPr>
      </w:pPr>
      <w:r w:rsidRPr="00C10E91">
        <w:rPr>
          <w:lang w:eastAsia="uk-UA"/>
        </w:rPr>
        <w:t>Леонова Т.О.</w:t>
      </w:r>
      <w:r w:rsidR="00E00A11" w:rsidRPr="00C10E91">
        <w:rPr>
          <w:lang w:eastAsia="uk-UA"/>
        </w:rPr>
        <w:t xml:space="preserve"> </w:t>
      </w:r>
      <w:r w:rsidR="007B14CF">
        <w:rPr>
          <w:lang w:eastAsia="uk-UA"/>
        </w:rPr>
        <w:t>_____</w:t>
      </w:r>
      <w:r w:rsidR="00E00A11" w:rsidRPr="00C10E91">
        <w:rPr>
          <w:lang w:eastAsia="uk-UA"/>
        </w:rPr>
        <w:t xml:space="preserve"> року народження, громадянка України, має вищу юридичну освіту, володіє державною мовою на рівні вільного володіння другого ступеня. Відомості про </w:t>
      </w:r>
      <w:r w:rsidR="00E00A11" w:rsidRPr="00C10E91">
        <w:rPr>
          <w:lang w:eastAsia="uk-UA"/>
        </w:rPr>
        <w:lastRenderedPageBreak/>
        <w:t>наявність заборон для зайняття посади судді, визначених частиною другою статті 69 Закону, відсутні.</w:t>
      </w:r>
    </w:p>
    <w:p w:rsidR="004952FE" w:rsidRPr="00C10E91" w:rsidRDefault="004952FE" w:rsidP="00A27905">
      <w:pPr>
        <w:pStyle w:val="a9"/>
        <w:numPr>
          <w:ilvl w:val="0"/>
          <w:numId w:val="8"/>
        </w:numPr>
        <w:tabs>
          <w:tab w:val="left" w:pos="426"/>
        </w:tabs>
        <w:ind w:left="0" w:firstLine="709"/>
        <w:jc w:val="both"/>
        <w:rPr>
          <w:lang w:eastAsia="uk-UA"/>
        </w:rPr>
      </w:pPr>
      <w:r w:rsidRPr="00C10E91">
        <w:rPr>
          <w:rFonts w:eastAsia="Calibri"/>
          <w:lang w:eastAsia="en-US"/>
        </w:rPr>
        <w:t xml:space="preserve">Стаж професійної діяльності у сфері права перевищує 25 років. </w:t>
      </w:r>
    </w:p>
    <w:p w:rsidR="004952FE" w:rsidRPr="00C10E91" w:rsidRDefault="004952FE" w:rsidP="00A27905">
      <w:pPr>
        <w:pStyle w:val="a9"/>
        <w:numPr>
          <w:ilvl w:val="0"/>
          <w:numId w:val="8"/>
        </w:numPr>
        <w:shd w:val="clear" w:color="auto" w:fill="FFFFFF"/>
        <w:tabs>
          <w:tab w:val="left" w:pos="426"/>
        </w:tabs>
        <w:ind w:left="0" w:firstLine="709"/>
        <w:jc w:val="both"/>
        <w:rPr>
          <w:lang w:eastAsia="uk-UA"/>
        </w:rPr>
      </w:pPr>
      <w:r w:rsidRPr="00C10E91">
        <w:rPr>
          <w:rFonts w:eastAsia="Calibri"/>
          <w:lang w:eastAsia="en-US"/>
        </w:rPr>
        <w:t xml:space="preserve">Отримала свідоцтво про право на заняття адвокатською діяльністю № 1073 від  14 жовтня 2011 року, видане Полтавською обласною Кваліфікаційно-дисциплінарною комісією адвокатури.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До органів суддівського самоврядування, Вищої кваліфікаційної комісії суддів України, Вищої ради правосуддя, Вищої ради юстиції не обиралася.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t>До дисциплінарної відповідальності</w:t>
      </w:r>
      <w:r w:rsidRPr="00C10E91">
        <w:rPr>
          <w:lang w:eastAsia="uk-UA"/>
        </w:rPr>
        <w:t xml:space="preserve"> </w:t>
      </w:r>
      <w:r w:rsidR="004952FE" w:rsidRPr="00C10E91">
        <w:rPr>
          <w:lang w:eastAsia="uk-UA"/>
        </w:rPr>
        <w:t xml:space="preserve">за період адвокатської діяльності </w:t>
      </w:r>
      <w:r w:rsidRPr="00C10E91">
        <w:t>не притягувалася.</w:t>
      </w:r>
      <w:r w:rsidRPr="00C10E91">
        <w:rPr>
          <w:lang w:eastAsia="uk-UA"/>
        </w:rPr>
        <w:t xml:space="preserve"> </w:t>
      </w:r>
    </w:p>
    <w:p w:rsidR="00E00A11" w:rsidRPr="00C10E91" w:rsidRDefault="00E00A11" w:rsidP="00A27905">
      <w:pPr>
        <w:jc w:val="both"/>
        <w:rPr>
          <w:b/>
          <w:bCs/>
        </w:rPr>
      </w:pPr>
    </w:p>
    <w:p w:rsidR="00E00A11" w:rsidRPr="00C10E91" w:rsidRDefault="00E00A11" w:rsidP="00A27905">
      <w:pPr>
        <w:jc w:val="both"/>
        <w:rPr>
          <w:b/>
          <w:bCs/>
        </w:rPr>
      </w:pPr>
      <w:r w:rsidRPr="00C10E91">
        <w:rPr>
          <w:b/>
          <w:bCs/>
        </w:rPr>
        <w:t xml:space="preserve">ІІІ. Складання кваліфікаційного іспиту (встановлення відповідності кандидата критерію професійної компетентності). </w:t>
      </w:r>
    </w:p>
    <w:p w:rsidR="00E00A11" w:rsidRPr="00C10E91" w:rsidRDefault="00E00A11" w:rsidP="00A27905">
      <w:pPr>
        <w:jc w:val="both"/>
        <w:rPr>
          <w:b/>
          <w:bCs/>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C10E91">
        <w:rPr>
          <w:lang w:eastAsia="uk-UA"/>
        </w:rPr>
        <w:t>інстанційності</w:t>
      </w:r>
      <w:proofErr w:type="spellEnd"/>
      <w:r w:rsidRPr="00C10E91">
        <w:rPr>
          <w:lang w:eastAsia="uk-UA"/>
        </w:rPr>
        <w:t xml:space="preserve">. Практичне завдання проводиться щодо спеціалізації відповідного суду з урахуванням його </w:t>
      </w:r>
      <w:proofErr w:type="spellStart"/>
      <w:r w:rsidRPr="00C10E91">
        <w:rPr>
          <w:lang w:eastAsia="uk-UA"/>
        </w:rPr>
        <w:t>інстанційності</w:t>
      </w:r>
      <w:proofErr w:type="spellEnd"/>
      <w:r w:rsidRPr="00C10E91">
        <w:rPr>
          <w:lang w:eastAsia="uk-UA"/>
        </w:rPr>
        <w:t>.</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Рішеннями Комісії від 11 вересня 2024 року № 270/зп-24 (зі змінами) та від</w:t>
      </w:r>
      <w:r w:rsidR="00817F9B" w:rsidRPr="00C10E91">
        <w:rPr>
          <w:lang w:eastAsia="uk-UA"/>
        </w:rPr>
        <w:t> </w:t>
      </w:r>
      <w:r w:rsidRPr="00C10E91">
        <w:rPr>
          <w:lang w:eastAsia="uk-UA"/>
        </w:rPr>
        <w:t>09</w:t>
      </w:r>
      <w:r w:rsidR="00B95B9F" w:rsidRPr="00C10E91">
        <w:rPr>
          <w:lang w:eastAsia="uk-UA"/>
        </w:rPr>
        <w:t> </w:t>
      </w:r>
      <w:r w:rsidRPr="00C10E91">
        <w:rPr>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817F9B" w:rsidRPr="00C10E91">
        <w:rPr>
          <w:lang w:eastAsia="uk-UA"/>
        </w:rPr>
        <w:t> </w:t>
      </w:r>
      <w:r w:rsidRPr="00C10E91">
        <w:rPr>
          <w:lang w:eastAsia="uk-UA"/>
        </w:rPr>
        <w:t>14</w:t>
      </w:r>
      <w:r w:rsidR="00817F9B" w:rsidRPr="00C10E91">
        <w:rPr>
          <w:lang w:eastAsia="uk-UA"/>
        </w:rPr>
        <w:t> </w:t>
      </w:r>
      <w:r w:rsidRPr="00C10E91">
        <w:rPr>
          <w:lang w:eastAsia="uk-UA"/>
        </w:rPr>
        <w:t>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7C78FB" w:rsidRPr="00C10E91">
        <w:rPr>
          <w:lang w:eastAsia="uk-UA"/>
        </w:rPr>
        <w:t>Леонова Т.О.</w:t>
      </w:r>
      <w:r w:rsidRPr="00C10E91">
        <w:rPr>
          <w:lang w:eastAsia="uk-UA"/>
        </w:rPr>
        <w:t xml:space="preserve"> за результатами першого етапу кваліфікаційного іспиту набрала 1</w:t>
      </w:r>
      <w:r w:rsidR="007C78FB" w:rsidRPr="00C10E91">
        <w:rPr>
          <w:lang w:eastAsia="uk-UA"/>
        </w:rPr>
        <w:t>38</w:t>
      </w:r>
      <w:r w:rsidRPr="00C10E91">
        <w:rPr>
          <w:lang w:eastAsia="uk-UA"/>
        </w:rPr>
        <w:t> балів та допущена до другого етапу кваліфікаційного іспиту – тестування когнітивних здібностей.</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Встановлено, що </w:t>
      </w:r>
      <w:r w:rsidR="007C78FB" w:rsidRPr="00C10E91">
        <w:rPr>
          <w:lang w:eastAsia="uk-UA"/>
        </w:rPr>
        <w:t>Леонова Т.О.</w:t>
      </w:r>
      <w:r w:rsidRPr="00C10E91">
        <w:rPr>
          <w:lang w:eastAsia="uk-UA"/>
        </w:rPr>
        <w:t xml:space="preserve"> за результатами другого етапу кваліфікаційного іспиту набрала 4</w:t>
      </w:r>
      <w:r w:rsidR="007C78FB" w:rsidRPr="00C10E91">
        <w:rPr>
          <w:lang w:eastAsia="uk-UA"/>
        </w:rPr>
        <w:t>4</w:t>
      </w:r>
      <w:r w:rsidRPr="00C10E91">
        <w:rPr>
          <w:lang w:eastAsia="uk-UA"/>
        </w:rPr>
        <w:t>,</w:t>
      </w:r>
      <w:r w:rsidR="007C78FB" w:rsidRPr="00C10E91">
        <w:rPr>
          <w:lang w:eastAsia="uk-UA"/>
        </w:rPr>
        <w:t>3</w:t>
      </w:r>
      <w:r w:rsidRPr="00C10E91">
        <w:rPr>
          <w:lang w:eastAsia="uk-UA"/>
        </w:rPr>
        <w:t> </w:t>
      </w:r>
      <w:proofErr w:type="spellStart"/>
      <w:r w:rsidRPr="00C10E91">
        <w:rPr>
          <w:lang w:eastAsia="uk-UA"/>
        </w:rPr>
        <w:t>бала</w:t>
      </w:r>
      <w:proofErr w:type="spellEnd"/>
      <w:r w:rsidRPr="00C10E91">
        <w:rPr>
          <w:lang w:eastAsia="uk-UA"/>
        </w:rPr>
        <w:t xml:space="preserve"> та допущена до третього етапу кваліфікаційного іспиту – виконання практичного завдання зі спеціалізації апеляційного загального суду.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Рішенням Комісії від 17 квітня 2025 року № 89/зп-25 затверджено декодовані результати практичного завдання. Визначено, що </w:t>
      </w:r>
      <w:r w:rsidR="007C78FB" w:rsidRPr="00C10E91">
        <w:rPr>
          <w:lang w:eastAsia="uk-UA"/>
        </w:rPr>
        <w:t>Леонова Т.О.</w:t>
      </w:r>
      <w:r w:rsidRPr="00C10E91">
        <w:rPr>
          <w:lang w:eastAsia="uk-UA"/>
        </w:rPr>
        <w:t xml:space="preserve"> за виконання практичного завдання зі спеціалізації апеляційного загального суду отримала 1</w:t>
      </w:r>
      <w:r w:rsidR="007C78FB" w:rsidRPr="00C10E91">
        <w:rPr>
          <w:lang w:eastAsia="uk-UA"/>
        </w:rPr>
        <w:t>25,5</w:t>
      </w:r>
      <w:r w:rsidRPr="00C10E91">
        <w:rPr>
          <w:lang w:eastAsia="uk-UA"/>
        </w:rPr>
        <w:t> </w:t>
      </w:r>
      <w:proofErr w:type="spellStart"/>
      <w:r w:rsidRPr="00C10E91">
        <w:rPr>
          <w:lang w:eastAsia="uk-UA"/>
        </w:rPr>
        <w:t>бал</w:t>
      </w:r>
      <w:r w:rsidR="007C78FB" w:rsidRPr="00C10E91">
        <w:rPr>
          <w:lang w:eastAsia="uk-UA"/>
        </w:rPr>
        <w:t>а</w:t>
      </w:r>
      <w:proofErr w:type="spellEnd"/>
      <w:r w:rsidRPr="00C10E91">
        <w:rPr>
          <w:lang w:eastAsia="uk-UA"/>
        </w:rPr>
        <w:t>; загальний результат кваліфікаційного іспиту – 3</w:t>
      </w:r>
      <w:r w:rsidR="007C78FB" w:rsidRPr="00C10E91">
        <w:rPr>
          <w:lang w:eastAsia="uk-UA"/>
        </w:rPr>
        <w:t>07</w:t>
      </w:r>
      <w:r w:rsidRPr="00C10E91">
        <w:rPr>
          <w:lang w:eastAsia="uk-UA"/>
        </w:rPr>
        <w:t>,</w:t>
      </w:r>
      <w:r w:rsidR="007C78FB" w:rsidRPr="00C10E91">
        <w:rPr>
          <w:lang w:eastAsia="uk-UA"/>
        </w:rPr>
        <w:t>8</w:t>
      </w:r>
      <w:r w:rsidRPr="00C10E91">
        <w:rPr>
          <w:lang w:eastAsia="uk-UA"/>
        </w:rPr>
        <w:t xml:space="preserve"> </w:t>
      </w:r>
      <w:proofErr w:type="spellStart"/>
      <w:r w:rsidRPr="00C10E91">
        <w:rPr>
          <w:lang w:eastAsia="uk-UA"/>
        </w:rPr>
        <w:t>бала</w:t>
      </w:r>
      <w:proofErr w:type="spellEnd"/>
      <w:r w:rsidRPr="00C10E91">
        <w:rPr>
          <w:lang w:eastAsia="uk-UA"/>
        </w:rPr>
        <w:t xml:space="preserve">; допущено </w:t>
      </w:r>
      <w:r w:rsidR="007C78FB" w:rsidRPr="00C10E91">
        <w:rPr>
          <w:lang w:eastAsia="uk-UA"/>
        </w:rPr>
        <w:t>Леонову Т.О.</w:t>
      </w:r>
      <w:r w:rsidRPr="00C10E91">
        <w:rPr>
          <w:lang w:eastAsia="uk-UA"/>
        </w:rPr>
        <w:t xml:space="preserve"> до другого етапу кваліфікаційного оцінювання – «Дослідження досьє та проведення співбесіди».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 огляду на зазначене </w:t>
      </w:r>
      <w:r w:rsidR="00B92E58" w:rsidRPr="00C10E91">
        <w:rPr>
          <w:lang w:eastAsia="uk-UA"/>
        </w:rPr>
        <w:t>Леонова Т.О</w:t>
      </w:r>
      <w:r w:rsidRPr="00C10E91">
        <w:rPr>
          <w:lang w:eastAsia="uk-UA"/>
        </w:rPr>
        <w:t>.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137503" w:rsidRPr="00C10E91">
        <w:rPr>
          <w:lang w:eastAsia="uk-UA"/>
        </w:rPr>
        <w:t> </w:t>
      </w:r>
      <w:r w:rsidRPr="00C10E91">
        <w:rPr>
          <w:lang w:eastAsia="uk-UA"/>
        </w:rPr>
        <w:t>14</w:t>
      </w:r>
      <w:r w:rsidR="00F670F3" w:rsidRPr="00C10E91">
        <w:rPr>
          <w:lang w:eastAsia="uk-UA"/>
        </w:rPr>
        <w:t> </w:t>
      </w:r>
      <w:r w:rsidRPr="00C10E91">
        <w:rPr>
          <w:lang w:eastAsia="uk-UA"/>
        </w:rPr>
        <w:t>вересня 2023 року № 94/зп-23:</w:t>
      </w:r>
    </w:p>
    <w:p w:rsidR="00E00A11" w:rsidRPr="00C10E91" w:rsidRDefault="00E00A11" w:rsidP="00A27905">
      <w:pPr>
        <w:pStyle w:val="a9"/>
        <w:shd w:val="clear" w:color="auto" w:fill="FFFFFF"/>
        <w:tabs>
          <w:tab w:val="left" w:pos="426"/>
        </w:tabs>
        <w:ind w:left="0"/>
        <w:jc w:val="both"/>
        <w:rPr>
          <w:lang w:eastAsia="uk-UA"/>
        </w:rPr>
      </w:pPr>
    </w:p>
    <w:p w:rsidR="00E00A11" w:rsidRPr="00C10E91" w:rsidRDefault="00E00A11" w:rsidP="00A27905">
      <w:pPr>
        <w:pStyle w:val="a9"/>
        <w:shd w:val="clear" w:color="auto" w:fill="FFFFFF"/>
        <w:tabs>
          <w:tab w:val="left" w:pos="426"/>
        </w:tabs>
        <w:ind w:left="0"/>
        <w:jc w:val="both"/>
        <w:rPr>
          <w:lang w:eastAsia="uk-UA"/>
        </w:rPr>
      </w:pPr>
    </w:p>
    <w:tbl>
      <w:tblPr>
        <w:tblW w:w="9616" w:type="dxa"/>
        <w:tblCellMar>
          <w:left w:w="0" w:type="dxa"/>
          <w:right w:w="0" w:type="dxa"/>
        </w:tblCellMar>
        <w:tblLook w:val="04A0" w:firstRow="1" w:lastRow="0" w:firstColumn="1" w:lastColumn="0" w:noHBand="0" w:noVBand="1"/>
      </w:tblPr>
      <w:tblGrid>
        <w:gridCol w:w="1808"/>
        <w:gridCol w:w="5326"/>
        <w:gridCol w:w="1426"/>
        <w:gridCol w:w="1056"/>
      </w:tblGrid>
      <w:tr w:rsidR="00FF6508" w:rsidRPr="00C10E91" w:rsidTr="002A3996">
        <w:trPr>
          <w:trHeight w:val="315"/>
        </w:trPr>
        <w:tc>
          <w:tcPr>
            <w:tcW w:w="1808"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rPr>
                <w:lang w:eastAsia="uk-UA"/>
              </w:rPr>
            </w:pPr>
            <w:r w:rsidRPr="00C10E91">
              <w:rPr>
                <w:lang w:eastAsia="uk-UA"/>
              </w:rPr>
              <w:t>Критерій</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00A11" w:rsidRPr="00C10E91" w:rsidRDefault="00E00A11" w:rsidP="00A27905">
            <w:pPr>
              <w:jc w:val="center"/>
              <w:rPr>
                <w:lang w:eastAsia="uk-UA"/>
              </w:rPr>
            </w:pPr>
            <w:r w:rsidRPr="00C10E91">
              <w:rPr>
                <w:lang w:eastAsia="uk-UA"/>
              </w:rPr>
              <w:t>Показник</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00A11" w:rsidRPr="00C10E91" w:rsidRDefault="00E00A11" w:rsidP="00A27905">
            <w:pPr>
              <w:jc w:val="center"/>
              <w:rPr>
                <w:lang w:eastAsia="uk-UA"/>
              </w:rPr>
            </w:pPr>
            <w:r w:rsidRPr="00C10E91">
              <w:rPr>
                <w:lang w:eastAsia="uk-UA"/>
              </w:rPr>
              <w:t>Бал</w:t>
            </w:r>
          </w:p>
        </w:tc>
        <w:tc>
          <w:tcPr>
            <w:tcW w:w="1056"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00A11" w:rsidRPr="00C10E91" w:rsidRDefault="00E00A11" w:rsidP="00A27905">
            <w:pPr>
              <w:jc w:val="center"/>
              <w:rPr>
                <w:lang w:eastAsia="uk-UA"/>
              </w:rPr>
            </w:pPr>
            <w:r w:rsidRPr="00C10E91">
              <w:rPr>
                <w:lang w:eastAsia="uk-UA"/>
              </w:rPr>
              <w:t>Бал за критерій</w:t>
            </w:r>
          </w:p>
        </w:tc>
      </w:tr>
      <w:tr w:rsidR="00FF6508" w:rsidRPr="00C10E91" w:rsidTr="002A3996">
        <w:trPr>
          <w:trHeight w:val="315"/>
        </w:trPr>
        <w:tc>
          <w:tcPr>
            <w:tcW w:w="1808"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rPr>
                <w:lang w:eastAsia="uk-UA"/>
              </w:rPr>
            </w:pPr>
            <w:r w:rsidRPr="00C10E91">
              <w:rPr>
                <w:lang w:eastAsia="uk-UA"/>
              </w:rPr>
              <w:t>Професійна компетентність</w:t>
            </w:r>
          </w:p>
        </w:tc>
        <w:tc>
          <w:tcPr>
            <w:tcW w:w="53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rPr>
                <w:lang w:eastAsia="uk-UA"/>
              </w:rPr>
            </w:pPr>
            <w:r w:rsidRPr="00C10E91">
              <w:rPr>
                <w:lang w:eastAsia="uk-UA"/>
              </w:rPr>
              <w:t>Когнітивні здібності</w:t>
            </w:r>
          </w:p>
        </w:tc>
        <w:tc>
          <w:tcPr>
            <w:tcW w:w="142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jc w:val="center"/>
              <w:rPr>
                <w:lang w:eastAsia="uk-UA"/>
              </w:rPr>
            </w:pPr>
            <w:r w:rsidRPr="00C10E91">
              <w:rPr>
                <w:lang w:eastAsia="uk-UA"/>
              </w:rPr>
              <w:t>4</w:t>
            </w:r>
            <w:r w:rsidR="008646C2" w:rsidRPr="00C10E91">
              <w:rPr>
                <w:lang w:eastAsia="uk-UA"/>
              </w:rPr>
              <w:t>4</w:t>
            </w:r>
            <w:r w:rsidRPr="00C10E91">
              <w:rPr>
                <w:lang w:eastAsia="uk-UA"/>
              </w:rPr>
              <w:t>,</w:t>
            </w:r>
            <w:r w:rsidR="008646C2" w:rsidRPr="00C10E91">
              <w:rPr>
                <w:lang w:eastAsia="uk-UA"/>
              </w:rPr>
              <w:t>3</w:t>
            </w:r>
            <w:r w:rsidRPr="00C10E91">
              <w:rPr>
                <w:lang w:eastAsia="uk-UA"/>
              </w:rPr>
              <w:t>0</w:t>
            </w:r>
          </w:p>
        </w:tc>
        <w:tc>
          <w:tcPr>
            <w:tcW w:w="1056"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00A11" w:rsidRPr="00C10E91" w:rsidRDefault="00E00A11" w:rsidP="00A27905">
            <w:pPr>
              <w:jc w:val="center"/>
              <w:rPr>
                <w:lang w:eastAsia="uk-UA"/>
              </w:rPr>
            </w:pPr>
            <w:r w:rsidRPr="00C10E91">
              <w:rPr>
                <w:lang w:eastAsia="uk-UA"/>
              </w:rPr>
              <w:t>3</w:t>
            </w:r>
            <w:r w:rsidR="009D299D" w:rsidRPr="00C10E91">
              <w:rPr>
                <w:lang w:eastAsia="uk-UA"/>
              </w:rPr>
              <w:t>47</w:t>
            </w:r>
            <w:r w:rsidRPr="00C10E91">
              <w:rPr>
                <w:lang w:eastAsia="uk-UA"/>
              </w:rPr>
              <w:t>,</w:t>
            </w:r>
            <w:r w:rsidR="009D299D" w:rsidRPr="00C10E91">
              <w:rPr>
                <w:lang w:eastAsia="uk-UA"/>
              </w:rPr>
              <w:t>8</w:t>
            </w:r>
            <w:r w:rsidRPr="00C10E91">
              <w:rPr>
                <w:lang w:eastAsia="uk-UA"/>
              </w:rPr>
              <w:t>0</w:t>
            </w:r>
          </w:p>
        </w:tc>
      </w:tr>
      <w:tr w:rsidR="00FF6508" w:rsidRPr="00C10E91" w:rsidTr="002A3996">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pPr>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rPr>
                <w:lang w:eastAsia="uk-UA"/>
              </w:rPr>
            </w:pPr>
            <w:r w:rsidRPr="00C10E91">
              <w:rPr>
                <w:lang w:eastAsia="uk-UA"/>
              </w:rPr>
              <w:t>Знання історії української державності</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rPr>
                <w:lang w:eastAsia="uk-UA"/>
              </w:rPr>
            </w:pPr>
            <w:r w:rsidRPr="00C10E91">
              <w:rPr>
                <w:lang w:eastAsia="uk-UA"/>
              </w:rPr>
              <w:t>40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pPr>
              <w:rPr>
                <w:lang w:eastAsia="uk-UA"/>
              </w:rPr>
            </w:pPr>
          </w:p>
        </w:tc>
      </w:tr>
      <w:tr w:rsidR="00FF6508" w:rsidRPr="00C10E91" w:rsidTr="002A3996">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pPr>
              <w:rPr>
                <w:lang w:eastAsia="uk-UA"/>
              </w:rPr>
            </w:pPr>
          </w:p>
        </w:tc>
        <w:tc>
          <w:tcPr>
            <w:tcW w:w="53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rPr>
                <w:lang w:eastAsia="uk-UA"/>
              </w:rPr>
            </w:pPr>
            <w:r w:rsidRPr="00C10E91">
              <w:rPr>
                <w:lang w:eastAsia="uk-UA"/>
              </w:rPr>
              <w:t>Знання у сфері права та спеціалізації суду</w:t>
            </w:r>
          </w:p>
        </w:tc>
        <w:tc>
          <w:tcPr>
            <w:tcW w:w="142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jc w:val="center"/>
              <w:rPr>
                <w:lang w:eastAsia="uk-UA"/>
              </w:rPr>
            </w:pPr>
            <w:r w:rsidRPr="00C10E91">
              <w:rPr>
                <w:lang w:eastAsia="uk-UA"/>
              </w:rPr>
              <w:t>1</w:t>
            </w:r>
            <w:r w:rsidR="009D299D" w:rsidRPr="00C10E91">
              <w:rPr>
                <w:lang w:eastAsia="uk-UA"/>
              </w:rPr>
              <w:t>38</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pPr>
              <w:rPr>
                <w:lang w:eastAsia="uk-UA"/>
              </w:rPr>
            </w:pPr>
          </w:p>
        </w:tc>
      </w:tr>
      <w:tr w:rsidR="00E00A11" w:rsidRPr="00C10E91" w:rsidTr="002A3996">
        <w:trPr>
          <w:trHeight w:val="315"/>
        </w:trPr>
        <w:tc>
          <w:tcPr>
            <w:tcW w:w="1808" w:type="dxa"/>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pPr>
              <w:rPr>
                <w:lang w:eastAsia="uk-UA"/>
              </w:rPr>
            </w:pPr>
          </w:p>
        </w:tc>
        <w:tc>
          <w:tcPr>
            <w:tcW w:w="53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rPr>
                <w:lang w:eastAsia="uk-UA"/>
              </w:rPr>
            </w:pPr>
            <w:r w:rsidRPr="00C10E91">
              <w:rPr>
                <w:lang w:eastAsia="uk-UA"/>
              </w:rPr>
              <w:t>Здатність практичного застосування знань у сфері права в суді відповідного рівня та спеціалізації</w:t>
            </w:r>
          </w:p>
        </w:tc>
        <w:tc>
          <w:tcPr>
            <w:tcW w:w="142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E00A11" w:rsidRPr="00C10E91" w:rsidRDefault="00E00A11" w:rsidP="00A27905">
            <w:pPr>
              <w:jc w:val="center"/>
              <w:rPr>
                <w:lang w:eastAsia="uk-UA"/>
              </w:rPr>
            </w:pPr>
            <w:r w:rsidRPr="00C10E91">
              <w:rPr>
                <w:lang w:eastAsia="uk-UA"/>
              </w:rPr>
              <w:t>1</w:t>
            </w:r>
            <w:r w:rsidR="009D299D" w:rsidRPr="00C10E91">
              <w:rPr>
                <w:lang w:eastAsia="uk-UA"/>
              </w:rPr>
              <w:t>25,50</w:t>
            </w:r>
          </w:p>
        </w:tc>
        <w:tc>
          <w:tcPr>
            <w:tcW w:w="1056" w:type="dxa"/>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pPr>
              <w:rPr>
                <w:lang w:eastAsia="uk-UA"/>
              </w:rPr>
            </w:pPr>
          </w:p>
        </w:tc>
      </w:tr>
    </w:tbl>
    <w:p w:rsidR="00E00A11" w:rsidRPr="00C10E91" w:rsidRDefault="00E00A11" w:rsidP="00A27905">
      <w:pPr>
        <w:pStyle w:val="a9"/>
        <w:shd w:val="clear" w:color="auto" w:fill="FFFFFF"/>
        <w:tabs>
          <w:tab w:val="left" w:pos="426"/>
        </w:tabs>
        <w:ind w:left="0"/>
        <w:jc w:val="both"/>
        <w:rPr>
          <w:lang w:eastAsia="uk-UA"/>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137503" w:rsidRPr="00C10E91">
        <w:rPr>
          <w:lang w:eastAsia="uk-UA"/>
        </w:rPr>
        <w:t> </w:t>
      </w:r>
      <w:r w:rsidRPr="00C10E91">
        <w:rPr>
          <w:lang w:eastAsia="uk-UA"/>
        </w:rPr>
        <w:t xml:space="preserve">або більше відсотків від максимально можливого </w:t>
      </w:r>
      <w:proofErr w:type="spellStart"/>
      <w:r w:rsidRPr="00C10E91">
        <w:rPr>
          <w:lang w:eastAsia="uk-UA"/>
        </w:rPr>
        <w:t>бала</w:t>
      </w:r>
      <w:proofErr w:type="spellEnd"/>
      <w:r w:rsidRPr="00C10E91">
        <w:rPr>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C10E91">
        <w:rPr>
          <w:lang w:eastAsia="uk-UA"/>
        </w:rPr>
        <w:t>бала</w:t>
      </w:r>
      <w:proofErr w:type="spellEnd"/>
      <w:r w:rsidRPr="00C10E91">
        <w:rPr>
          <w:lang w:eastAsia="uk-UA"/>
        </w:rPr>
        <w:t xml:space="preserve"> тестування.</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Отже, загальна кількість балів за кваліфікаційний іспит – 3</w:t>
      </w:r>
      <w:r w:rsidR="009D299D" w:rsidRPr="00C10E91">
        <w:rPr>
          <w:lang w:eastAsia="uk-UA"/>
        </w:rPr>
        <w:t>47</w:t>
      </w:r>
      <w:r w:rsidRPr="00C10E91">
        <w:rPr>
          <w:lang w:eastAsia="uk-UA"/>
        </w:rPr>
        <w:t>,</w:t>
      </w:r>
      <w:r w:rsidR="009D299D" w:rsidRPr="00C10E91">
        <w:rPr>
          <w:lang w:eastAsia="uk-UA"/>
        </w:rPr>
        <w:t>8</w:t>
      </w:r>
      <w:r w:rsidRPr="00C10E91">
        <w:rPr>
          <w:lang w:eastAsia="uk-UA"/>
        </w:rPr>
        <w:t xml:space="preserve">0 із 400 можливих, що свідчить про підтвердження </w:t>
      </w:r>
      <w:proofErr w:type="spellStart"/>
      <w:r w:rsidR="009D299D" w:rsidRPr="00C10E91">
        <w:rPr>
          <w:lang w:eastAsia="uk-UA"/>
        </w:rPr>
        <w:t>Леонової</w:t>
      </w:r>
      <w:proofErr w:type="spellEnd"/>
      <w:r w:rsidR="009D299D" w:rsidRPr="00C10E91">
        <w:rPr>
          <w:lang w:eastAsia="uk-UA"/>
        </w:rPr>
        <w:t xml:space="preserve"> Т.О.</w:t>
      </w:r>
      <w:r w:rsidRPr="00C10E91">
        <w:rPr>
          <w:lang w:eastAsia="uk-UA"/>
        </w:rPr>
        <w:t xml:space="preserve"> здатності здійснювати правосуддя в апеляційному загальному суді за критерієм професійної компетентності. </w:t>
      </w:r>
    </w:p>
    <w:p w:rsidR="00E00A11" w:rsidRPr="00C10E91" w:rsidRDefault="00E00A11" w:rsidP="00A27905">
      <w:pPr>
        <w:jc w:val="both"/>
        <w:rPr>
          <w:b/>
          <w:bCs/>
        </w:rPr>
      </w:pPr>
    </w:p>
    <w:p w:rsidR="00E00A11" w:rsidRPr="00C10E91" w:rsidRDefault="00E00A11" w:rsidP="00A27905">
      <w:pPr>
        <w:jc w:val="both"/>
        <w:rPr>
          <w:b/>
          <w:bCs/>
        </w:rPr>
      </w:pPr>
      <w:r w:rsidRPr="00C10E91">
        <w:rPr>
          <w:b/>
          <w:bCs/>
        </w:rPr>
        <w:t xml:space="preserve">ІV. Проведення спеціальної перевірки. </w:t>
      </w:r>
    </w:p>
    <w:p w:rsidR="00E00A11" w:rsidRPr="00C10E91" w:rsidRDefault="00E00A11" w:rsidP="00A27905">
      <w:pPr>
        <w:jc w:val="both"/>
        <w:rPr>
          <w:b/>
          <w:bCs/>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Комісія встановлює результати спеціальної перевірки на засіданнях колегій (частина п’ята статті 75 Закону).</w:t>
      </w:r>
    </w:p>
    <w:p w:rsidR="00E00A11" w:rsidRPr="00C10E91" w:rsidRDefault="00E00A11" w:rsidP="00A27905">
      <w:pPr>
        <w:pStyle w:val="a9"/>
        <w:numPr>
          <w:ilvl w:val="0"/>
          <w:numId w:val="8"/>
        </w:numPr>
        <w:shd w:val="clear" w:color="auto" w:fill="FFFFFF"/>
        <w:tabs>
          <w:tab w:val="left" w:pos="426"/>
        </w:tabs>
        <w:ind w:left="0" w:firstLine="709"/>
        <w:jc w:val="both"/>
      </w:pPr>
      <w:r w:rsidRPr="00C10E91">
        <w:rPr>
          <w:lang w:eastAsia="uk-UA"/>
        </w:rPr>
        <w:t xml:space="preserve">За результатами спеціальної перевірки </w:t>
      </w:r>
      <w:proofErr w:type="spellStart"/>
      <w:r w:rsidR="009D299D" w:rsidRPr="00C10E91">
        <w:rPr>
          <w:lang w:eastAsia="uk-UA"/>
        </w:rPr>
        <w:t>Леонової</w:t>
      </w:r>
      <w:proofErr w:type="spellEnd"/>
      <w:r w:rsidR="009D299D" w:rsidRPr="00C10E91">
        <w:rPr>
          <w:lang w:eastAsia="uk-UA"/>
        </w:rPr>
        <w:t xml:space="preserve"> Т.О.</w:t>
      </w:r>
      <w:r w:rsidRPr="00C10E91">
        <w:rPr>
          <w:lang w:eastAsia="uk-UA"/>
        </w:rPr>
        <w:t xml:space="preserve"> уповноваженими працівниками</w:t>
      </w:r>
      <w:r w:rsidRPr="00C10E91">
        <w:rPr>
          <w:sz w:val="96"/>
          <w:szCs w:val="96"/>
          <w:lang w:eastAsia="uk-UA"/>
        </w:rPr>
        <w:t xml:space="preserve"> </w:t>
      </w:r>
      <w:r w:rsidRPr="00C10E91">
        <w:rPr>
          <w:lang w:eastAsia="uk-UA"/>
        </w:rPr>
        <w:t>секретаріату</w:t>
      </w:r>
      <w:r w:rsidRPr="00C10E91">
        <w:rPr>
          <w:sz w:val="96"/>
          <w:szCs w:val="96"/>
          <w:lang w:eastAsia="uk-UA"/>
        </w:rPr>
        <w:t xml:space="preserve"> </w:t>
      </w:r>
      <w:r w:rsidRPr="00C10E91">
        <w:rPr>
          <w:lang w:eastAsia="uk-UA"/>
        </w:rPr>
        <w:t>Комісії</w:t>
      </w:r>
      <w:r w:rsidRPr="00C10E91">
        <w:rPr>
          <w:sz w:val="96"/>
          <w:szCs w:val="96"/>
          <w:lang w:eastAsia="uk-UA"/>
        </w:rPr>
        <w:t xml:space="preserve"> </w:t>
      </w:r>
      <w:r w:rsidRPr="00C10E91">
        <w:rPr>
          <w:lang w:eastAsia="uk-UA"/>
        </w:rPr>
        <w:t>складено</w:t>
      </w:r>
      <w:r w:rsidRPr="00C10E91">
        <w:rPr>
          <w:sz w:val="96"/>
          <w:szCs w:val="96"/>
          <w:lang w:eastAsia="uk-UA"/>
        </w:rPr>
        <w:t xml:space="preserve"> </w:t>
      </w:r>
      <w:r w:rsidRPr="00C10E91">
        <w:rPr>
          <w:lang w:eastAsia="uk-UA"/>
        </w:rPr>
        <w:t>довідку</w:t>
      </w:r>
      <w:r w:rsidRPr="00C10E91">
        <w:rPr>
          <w:sz w:val="96"/>
          <w:szCs w:val="96"/>
          <w:lang w:eastAsia="uk-UA"/>
        </w:rPr>
        <w:t xml:space="preserve"> </w:t>
      </w:r>
      <w:r w:rsidRPr="00C10E91">
        <w:rPr>
          <w:lang w:eastAsia="uk-UA"/>
        </w:rPr>
        <w:t>від</w:t>
      </w:r>
      <w:r w:rsidRPr="00C10E91">
        <w:rPr>
          <w:sz w:val="96"/>
          <w:szCs w:val="96"/>
          <w:lang w:eastAsia="uk-UA"/>
        </w:rPr>
        <w:t xml:space="preserve"> </w:t>
      </w:r>
      <w:r w:rsidRPr="00C10E91">
        <w:rPr>
          <w:lang w:eastAsia="uk-UA"/>
        </w:rPr>
        <w:t>1</w:t>
      </w:r>
      <w:r w:rsidR="009D299D" w:rsidRPr="00C10E91">
        <w:rPr>
          <w:lang w:eastAsia="uk-UA"/>
        </w:rPr>
        <w:t>9</w:t>
      </w:r>
      <w:r w:rsidR="009D299D" w:rsidRPr="00C10E91">
        <w:rPr>
          <w:sz w:val="96"/>
          <w:szCs w:val="96"/>
          <w:lang w:eastAsia="uk-UA"/>
        </w:rPr>
        <w:t xml:space="preserve"> </w:t>
      </w:r>
      <w:r w:rsidR="009D299D" w:rsidRPr="00C10E91">
        <w:rPr>
          <w:lang w:eastAsia="uk-UA"/>
        </w:rPr>
        <w:t>листопада</w:t>
      </w:r>
      <w:r w:rsidR="009D299D" w:rsidRPr="00C10E91">
        <w:rPr>
          <w:sz w:val="96"/>
          <w:szCs w:val="96"/>
          <w:lang w:eastAsia="uk-UA"/>
        </w:rPr>
        <w:t xml:space="preserve"> </w:t>
      </w:r>
      <w:r w:rsidRPr="00C10E91">
        <w:rPr>
          <w:lang w:eastAsia="uk-UA"/>
        </w:rPr>
        <w:t>2025</w:t>
      </w:r>
      <w:r w:rsidRPr="00C10E91">
        <w:rPr>
          <w:sz w:val="96"/>
          <w:szCs w:val="96"/>
          <w:lang w:eastAsia="uk-UA"/>
        </w:rPr>
        <w:t xml:space="preserve"> </w:t>
      </w:r>
      <w:r w:rsidRPr="00C10E91">
        <w:rPr>
          <w:lang w:eastAsia="uk-UA"/>
        </w:rPr>
        <w:t>року</w:t>
      </w:r>
      <w:r w:rsidRPr="00C10E91">
        <w:rPr>
          <w:sz w:val="96"/>
          <w:szCs w:val="96"/>
          <w:lang w:eastAsia="uk-UA"/>
        </w:rPr>
        <w:t xml:space="preserve"> </w:t>
      </w:r>
      <w:r w:rsidRPr="00C10E91">
        <w:rPr>
          <w:lang w:eastAsia="uk-UA"/>
        </w:rPr>
        <w:t>№ 21.2-</w:t>
      </w:r>
      <w:r w:rsidR="009D299D" w:rsidRPr="00C10E91">
        <w:rPr>
          <w:lang w:eastAsia="uk-UA"/>
        </w:rPr>
        <w:t>676</w:t>
      </w:r>
      <w:r w:rsidRPr="00C10E91">
        <w:rPr>
          <w:lang w:eastAsia="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w:t>
      </w:r>
    </w:p>
    <w:p w:rsidR="00E00A11" w:rsidRPr="00C10E91" w:rsidRDefault="00E00A11" w:rsidP="00A27905">
      <w:pPr>
        <w:pStyle w:val="a9"/>
        <w:numPr>
          <w:ilvl w:val="0"/>
          <w:numId w:val="8"/>
        </w:numPr>
        <w:tabs>
          <w:tab w:val="left" w:pos="1134"/>
        </w:tabs>
        <w:ind w:left="0" w:firstLine="709"/>
        <w:jc w:val="both"/>
      </w:pPr>
      <w:r w:rsidRPr="00C10E91">
        <w:t xml:space="preserve">Комісія як орган, що встановлює результати спеціальної перевірки, не отримала інформації, яка може свідчити про невідповідність </w:t>
      </w:r>
      <w:proofErr w:type="spellStart"/>
      <w:r w:rsidR="00B35A62" w:rsidRPr="00C10E91">
        <w:t>Леонової</w:t>
      </w:r>
      <w:proofErr w:type="spellEnd"/>
      <w:r w:rsidR="00B35A62" w:rsidRPr="00C10E91">
        <w:t xml:space="preserve"> Т.О.</w:t>
      </w:r>
      <w:r w:rsidRPr="00C10E91">
        <w:t xml:space="preserve"> вимогам до кандидата на посаду судді.</w:t>
      </w:r>
    </w:p>
    <w:p w:rsidR="00E00A11" w:rsidRPr="00C10E91" w:rsidRDefault="00E00A11" w:rsidP="00A27905">
      <w:pPr>
        <w:jc w:val="both"/>
        <w:rPr>
          <w:b/>
          <w:bCs/>
        </w:rPr>
      </w:pPr>
    </w:p>
    <w:p w:rsidR="00E00A11" w:rsidRPr="00C10E91" w:rsidRDefault="00E00A11" w:rsidP="00A27905">
      <w:pPr>
        <w:jc w:val="both"/>
        <w:rPr>
          <w:b/>
          <w:bCs/>
        </w:rPr>
      </w:pPr>
      <w:r w:rsidRPr="00C10E91">
        <w:rPr>
          <w:b/>
          <w:bCs/>
        </w:rPr>
        <w:lastRenderedPageBreak/>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E00A11" w:rsidRPr="00C10E91" w:rsidRDefault="00E00A11" w:rsidP="00A27905">
      <w:pPr>
        <w:jc w:val="both"/>
        <w:rPr>
          <w:b/>
          <w:bCs/>
        </w:rPr>
      </w:pPr>
    </w:p>
    <w:p w:rsidR="00E00A11" w:rsidRPr="00C10E91" w:rsidRDefault="00E00A11" w:rsidP="00A27905">
      <w:pPr>
        <w:jc w:val="both"/>
        <w:rPr>
          <w:u w:val="single"/>
        </w:rPr>
      </w:pPr>
      <w:r w:rsidRPr="00C10E91">
        <w:rPr>
          <w:b/>
          <w:bCs/>
        </w:rPr>
        <w:tab/>
      </w:r>
      <w:r w:rsidRPr="00C10E91">
        <w:rPr>
          <w:u w:val="single"/>
        </w:rPr>
        <w:t xml:space="preserve">V-І. Стислий опис проходження другого етапу кваліфікаційного оцінювання.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Рішенням</w:t>
      </w:r>
      <w:r w:rsidRPr="00C10E91">
        <w:rPr>
          <w:sz w:val="96"/>
          <w:szCs w:val="96"/>
          <w:lang w:eastAsia="uk-UA"/>
        </w:rPr>
        <w:t xml:space="preserve"> </w:t>
      </w:r>
      <w:r w:rsidRPr="00C10E91">
        <w:rPr>
          <w:lang w:eastAsia="uk-UA"/>
        </w:rPr>
        <w:t>Комісії</w:t>
      </w:r>
      <w:r w:rsidRPr="00C10E91">
        <w:rPr>
          <w:sz w:val="96"/>
          <w:szCs w:val="96"/>
          <w:lang w:eastAsia="uk-UA"/>
        </w:rPr>
        <w:t xml:space="preserve"> </w:t>
      </w:r>
      <w:r w:rsidRPr="00C10E91">
        <w:rPr>
          <w:lang w:eastAsia="uk-UA"/>
        </w:rPr>
        <w:t>від</w:t>
      </w:r>
      <w:r w:rsidRPr="00C10E91">
        <w:rPr>
          <w:sz w:val="96"/>
          <w:szCs w:val="96"/>
          <w:lang w:eastAsia="uk-UA"/>
        </w:rPr>
        <w:t xml:space="preserve"> </w:t>
      </w:r>
      <w:r w:rsidRPr="00C10E91">
        <w:rPr>
          <w:lang w:eastAsia="uk-UA"/>
        </w:rPr>
        <w:t>17</w:t>
      </w:r>
      <w:r w:rsidRPr="00C10E91">
        <w:rPr>
          <w:sz w:val="96"/>
          <w:szCs w:val="96"/>
          <w:lang w:eastAsia="uk-UA"/>
        </w:rPr>
        <w:t xml:space="preserve"> </w:t>
      </w:r>
      <w:r w:rsidRPr="00C10E91">
        <w:rPr>
          <w:lang w:eastAsia="uk-UA"/>
        </w:rPr>
        <w:t>квітня</w:t>
      </w:r>
      <w:r w:rsidRPr="00C10E91">
        <w:rPr>
          <w:sz w:val="96"/>
          <w:szCs w:val="96"/>
          <w:lang w:eastAsia="uk-UA"/>
        </w:rPr>
        <w:t xml:space="preserve"> </w:t>
      </w:r>
      <w:r w:rsidRPr="00C10E91">
        <w:rPr>
          <w:lang w:eastAsia="uk-UA"/>
        </w:rPr>
        <w:t>2025</w:t>
      </w:r>
      <w:r w:rsidRPr="00C10E91">
        <w:rPr>
          <w:sz w:val="96"/>
          <w:szCs w:val="96"/>
          <w:lang w:eastAsia="uk-UA"/>
        </w:rPr>
        <w:t xml:space="preserve"> </w:t>
      </w:r>
      <w:r w:rsidRPr="00C10E91">
        <w:rPr>
          <w:lang w:eastAsia="uk-UA"/>
        </w:rPr>
        <w:t>року</w:t>
      </w:r>
      <w:r w:rsidRPr="00C10E91">
        <w:rPr>
          <w:sz w:val="96"/>
          <w:szCs w:val="96"/>
          <w:lang w:eastAsia="uk-UA"/>
        </w:rPr>
        <w:t xml:space="preserve"> </w:t>
      </w:r>
      <w:r w:rsidRPr="00C10E91">
        <w:rPr>
          <w:lang w:eastAsia="uk-UA"/>
        </w:rPr>
        <w:t>№</w:t>
      </w:r>
      <w:r w:rsidRPr="00C10E91">
        <w:rPr>
          <w:sz w:val="96"/>
          <w:szCs w:val="96"/>
          <w:lang w:eastAsia="uk-UA"/>
        </w:rPr>
        <w:t xml:space="preserve"> </w:t>
      </w:r>
      <w:r w:rsidRPr="00C10E91">
        <w:rPr>
          <w:lang w:eastAsia="uk-UA"/>
        </w:rPr>
        <w:t>89/зп-25</w:t>
      </w:r>
      <w:r w:rsidRPr="00C10E91">
        <w:rPr>
          <w:sz w:val="96"/>
          <w:szCs w:val="96"/>
          <w:lang w:eastAsia="uk-UA"/>
        </w:rPr>
        <w:t xml:space="preserve"> </w:t>
      </w:r>
      <w:r w:rsidRPr="00C10E91">
        <w:rPr>
          <w:lang w:eastAsia="uk-UA"/>
        </w:rPr>
        <w:t>допущено</w:t>
      </w:r>
      <w:r w:rsidRPr="00C10E91">
        <w:rPr>
          <w:sz w:val="96"/>
          <w:szCs w:val="96"/>
          <w:lang w:eastAsia="uk-UA"/>
        </w:rPr>
        <w:t xml:space="preserve"> </w:t>
      </w:r>
      <w:r w:rsidRPr="00C10E91">
        <w:rPr>
          <w:lang w:eastAsia="uk-UA"/>
        </w:rPr>
        <w:t>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w:t>
      </w:r>
      <w:r w:rsidRPr="00C10E91">
        <w:rPr>
          <w:sz w:val="120"/>
          <w:szCs w:val="120"/>
          <w:lang w:eastAsia="uk-UA"/>
        </w:rPr>
        <w:t xml:space="preserve"> </w:t>
      </w:r>
      <w:r w:rsidRPr="00C10E91">
        <w:rPr>
          <w:lang w:eastAsia="uk-UA"/>
        </w:rPr>
        <w:t>співбесіди»</w:t>
      </w:r>
      <w:r w:rsidRPr="00C10E91">
        <w:rPr>
          <w:sz w:val="120"/>
          <w:szCs w:val="120"/>
          <w:lang w:eastAsia="uk-UA"/>
        </w:rPr>
        <w:t xml:space="preserve"> </w:t>
      </w:r>
      <w:r w:rsidRPr="00C10E91">
        <w:rPr>
          <w:lang w:eastAsia="uk-UA"/>
        </w:rPr>
        <w:t>у</w:t>
      </w:r>
      <w:r w:rsidRPr="00C10E91">
        <w:rPr>
          <w:sz w:val="120"/>
          <w:szCs w:val="120"/>
          <w:lang w:eastAsia="uk-UA"/>
        </w:rPr>
        <w:t xml:space="preserve"> </w:t>
      </w:r>
      <w:r w:rsidRPr="00C10E91">
        <w:rPr>
          <w:lang w:eastAsia="uk-UA"/>
        </w:rPr>
        <w:t>межах</w:t>
      </w:r>
      <w:r w:rsidRPr="00C10E91">
        <w:rPr>
          <w:sz w:val="120"/>
          <w:szCs w:val="120"/>
          <w:lang w:eastAsia="uk-UA"/>
        </w:rPr>
        <w:t xml:space="preserve"> </w:t>
      </w:r>
      <w:r w:rsidRPr="00C10E91">
        <w:rPr>
          <w:lang w:eastAsia="uk-UA"/>
        </w:rPr>
        <w:t>конкурсу,</w:t>
      </w:r>
      <w:r w:rsidRPr="00C10E91">
        <w:rPr>
          <w:sz w:val="120"/>
          <w:szCs w:val="120"/>
          <w:lang w:eastAsia="uk-UA"/>
        </w:rPr>
        <w:t xml:space="preserve"> </w:t>
      </w:r>
      <w:r w:rsidRPr="00C10E91">
        <w:rPr>
          <w:lang w:eastAsia="uk-UA"/>
        </w:rPr>
        <w:t>оголошеного</w:t>
      </w:r>
      <w:r w:rsidRPr="00C10E91">
        <w:rPr>
          <w:sz w:val="120"/>
          <w:szCs w:val="120"/>
          <w:lang w:eastAsia="uk-UA"/>
        </w:rPr>
        <w:t xml:space="preserve"> </w:t>
      </w:r>
      <w:r w:rsidRPr="00C10E91">
        <w:rPr>
          <w:lang w:eastAsia="uk-UA"/>
        </w:rPr>
        <w:t>рішенням</w:t>
      </w:r>
      <w:r w:rsidRPr="00C10E91">
        <w:rPr>
          <w:sz w:val="120"/>
          <w:szCs w:val="120"/>
          <w:lang w:eastAsia="uk-UA"/>
        </w:rPr>
        <w:t xml:space="preserve"> </w:t>
      </w:r>
      <w:r w:rsidRPr="00C10E91">
        <w:rPr>
          <w:lang w:eastAsia="uk-UA"/>
        </w:rPr>
        <w:t>Комісії</w:t>
      </w:r>
      <w:r w:rsidRPr="00C10E91">
        <w:rPr>
          <w:sz w:val="120"/>
          <w:szCs w:val="120"/>
          <w:lang w:eastAsia="uk-UA"/>
        </w:rPr>
        <w:t xml:space="preserve"> </w:t>
      </w:r>
      <w:r w:rsidRPr="00C10E91">
        <w:rPr>
          <w:lang w:eastAsia="uk-UA"/>
        </w:rPr>
        <w:t xml:space="preserve">від 14 вересня 2023 року № 94/зп-23 (зі змінами), зокрема </w:t>
      </w:r>
      <w:r w:rsidR="00B35A62" w:rsidRPr="00C10E91">
        <w:rPr>
          <w:lang w:eastAsia="uk-UA"/>
        </w:rPr>
        <w:t>Леонову Т.О.</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До Комісії надійшла заява </w:t>
      </w:r>
      <w:proofErr w:type="spellStart"/>
      <w:r w:rsidR="00B35A62" w:rsidRPr="00C10E91">
        <w:rPr>
          <w:lang w:eastAsia="uk-UA"/>
        </w:rPr>
        <w:t>Леонової</w:t>
      </w:r>
      <w:proofErr w:type="spellEnd"/>
      <w:r w:rsidR="00B35A62" w:rsidRPr="00C10E91">
        <w:rPr>
          <w:lang w:eastAsia="uk-UA"/>
        </w:rPr>
        <w:t xml:space="preserve"> Т.О.</w:t>
      </w:r>
      <w:r w:rsidRPr="00C10E91">
        <w:rPr>
          <w:lang w:eastAsia="uk-UA"/>
        </w:rPr>
        <w:t xml:space="preserve"> про намір претендувати на посаду судді Харківського апеляційного суду.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Рішенням Комісії від 30 липня 2025 року № 143/зп-25 установлено, що другий етап «Дослідження досьє та проведення співбесіди» кваліфікаційного оцінювання, зокрема, кандидатів на посади суддів Харківського апеляційного суду в межах Конкурсу проводиться Вищою кваліфікаційною комісією суддів України у складі постійної колегії № 5.</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Відповідно</w:t>
      </w:r>
      <w:r w:rsidRPr="00C10E91">
        <w:rPr>
          <w:sz w:val="96"/>
          <w:szCs w:val="96"/>
          <w:lang w:eastAsia="uk-UA"/>
        </w:rPr>
        <w:t xml:space="preserve"> </w:t>
      </w:r>
      <w:r w:rsidRPr="00C10E91">
        <w:rPr>
          <w:lang w:eastAsia="uk-UA"/>
        </w:rPr>
        <w:t>до</w:t>
      </w:r>
      <w:r w:rsidRPr="00C10E91">
        <w:rPr>
          <w:sz w:val="96"/>
          <w:szCs w:val="96"/>
          <w:lang w:eastAsia="uk-UA"/>
        </w:rPr>
        <w:t xml:space="preserve"> </w:t>
      </w:r>
      <w:r w:rsidRPr="00C10E91">
        <w:rPr>
          <w:lang w:eastAsia="uk-UA"/>
        </w:rPr>
        <w:t>протоколу</w:t>
      </w:r>
      <w:r w:rsidRPr="00C10E91">
        <w:rPr>
          <w:sz w:val="96"/>
          <w:szCs w:val="96"/>
          <w:lang w:eastAsia="uk-UA"/>
        </w:rPr>
        <w:t xml:space="preserve"> </w:t>
      </w:r>
      <w:r w:rsidRPr="00C10E91">
        <w:rPr>
          <w:lang w:eastAsia="uk-UA"/>
        </w:rPr>
        <w:t>повторного</w:t>
      </w:r>
      <w:r w:rsidRPr="00C10E91">
        <w:rPr>
          <w:sz w:val="96"/>
          <w:szCs w:val="96"/>
          <w:lang w:eastAsia="uk-UA"/>
        </w:rPr>
        <w:t xml:space="preserve"> </w:t>
      </w:r>
      <w:r w:rsidRPr="00C10E91">
        <w:rPr>
          <w:lang w:eastAsia="uk-UA"/>
        </w:rPr>
        <w:t>розподілу</w:t>
      </w:r>
      <w:r w:rsidRPr="00C10E91">
        <w:rPr>
          <w:sz w:val="96"/>
          <w:szCs w:val="96"/>
          <w:lang w:eastAsia="uk-UA"/>
        </w:rPr>
        <w:t xml:space="preserve"> </w:t>
      </w:r>
      <w:r w:rsidRPr="00C10E91">
        <w:rPr>
          <w:lang w:eastAsia="uk-UA"/>
        </w:rPr>
        <w:t>між</w:t>
      </w:r>
      <w:r w:rsidRPr="00C10E91">
        <w:rPr>
          <w:sz w:val="96"/>
          <w:szCs w:val="96"/>
          <w:lang w:eastAsia="uk-UA"/>
        </w:rPr>
        <w:t xml:space="preserve"> </w:t>
      </w:r>
      <w:r w:rsidRPr="00C10E91">
        <w:rPr>
          <w:lang w:eastAsia="uk-UA"/>
        </w:rPr>
        <w:t>членами</w:t>
      </w:r>
      <w:r w:rsidRPr="00C10E91">
        <w:rPr>
          <w:sz w:val="96"/>
          <w:szCs w:val="96"/>
          <w:lang w:eastAsia="uk-UA"/>
        </w:rPr>
        <w:t xml:space="preserve"> </w:t>
      </w:r>
      <w:r w:rsidRPr="00C10E91">
        <w:rPr>
          <w:lang w:eastAsia="uk-UA"/>
        </w:rPr>
        <w:t>Комісії</w:t>
      </w:r>
      <w:r w:rsidRPr="00C10E91">
        <w:rPr>
          <w:sz w:val="96"/>
          <w:szCs w:val="96"/>
          <w:lang w:eastAsia="uk-UA"/>
        </w:rPr>
        <w:t xml:space="preserve"> </w:t>
      </w:r>
      <w:r w:rsidRPr="00C10E91">
        <w:rPr>
          <w:lang w:eastAsia="uk-UA"/>
        </w:rPr>
        <w:t>від 08 жовтня 2025</w:t>
      </w:r>
      <w:r w:rsidR="00C10E91">
        <w:rPr>
          <w:lang w:eastAsia="uk-UA"/>
        </w:rPr>
        <w:t xml:space="preserve"> </w:t>
      </w:r>
      <w:r w:rsidRPr="00C10E91">
        <w:rPr>
          <w:lang w:eastAsia="uk-UA"/>
        </w:rPr>
        <w:t xml:space="preserve">року доповідачем за результатами розгляду матеріалів кандидата на посаду судді апеляційного загального суду </w:t>
      </w:r>
      <w:proofErr w:type="spellStart"/>
      <w:r w:rsidR="003F4FA4" w:rsidRPr="00C10E91">
        <w:rPr>
          <w:lang w:eastAsia="uk-UA"/>
        </w:rPr>
        <w:t>Леонової</w:t>
      </w:r>
      <w:proofErr w:type="spellEnd"/>
      <w:r w:rsidR="003F4FA4" w:rsidRPr="00C10E91">
        <w:rPr>
          <w:lang w:eastAsia="uk-UA"/>
        </w:rPr>
        <w:t xml:space="preserve"> Т.О.</w:t>
      </w:r>
      <w:r w:rsidRPr="00C10E91">
        <w:rPr>
          <w:lang w:eastAsia="uk-UA"/>
        </w:rPr>
        <w:t xml:space="preserve"> визначено члена Комісії Луганського В.І.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У відповідь на запити отримано інформацію стосовно кандидата, яку долучено до матеріалів досьє.</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Комісія 06 серпня 2025 року звернулась до кандидатів на посади суддів апеляційних загальних судів з пропозицією надати для долучення до досьє та оцінювання під час співбесіди пояснення та докази (за</w:t>
      </w:r>
      <w:r w:rsidR="00C10E91">
        <w:rPr>
          <w:lang w:eastAsia="uk-UA"/>
        </w:rPr>
        <w:t xml:space="preserve"> </w:t>
      </w:r>
      <w:r w:rsidRPr="00C10E91">
        <w:rPr>
          <w:lang w:eastAsia="uk-UA"/>
        </w:rPr>
        <w:t xml:space="preserve">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звернено на пункт 5.6 розділу 5 </w:t>
      </w:r>
      <w:r w:rsidRPr="00C10E91">
        <w:rPr>
          <w:rStyle w:val="fontstyle01"/>
          <w:rFonts w:ascii="Times New Roman" w:eastAsiaTheme="majorEastAsia" w:hAnsi="Times New Roman"/>
          <w:color w:val="auto"/>
          <w:sz w:val="24"/>
          <w:szCs w:val="24"/>
        </w:rPr>
        <w:t xml:space="preserve">Положення про кваліфікаційне оцінювання, </w:t>
      </w:r>
      <w:r w:rsidRPr="00C10E91">
        <w:rPr>
          <w:lang w:eastAsia="uk-UA"/>
        </w:rPr>
        <w:t xml:space="preserve">яким визначено вагу критеріїв та показників під час кваліфікаційного оцінювання, зокрема критеріїв компетентності: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C10E91">
        <w:rPr>
          <w:lang w:eastAsia="uk-UA"/>
        </w:rPr>
        <w:t>бала</w:t>
      </w:r>
      <w:proofErr w:type="spellEnd"/>
      <w:r w:rsidRPr="00C10E91">
        <w:rPr>
          <w:lang w:eastAsia="uk-UA"/>
        </w:rPr>
        <w:t xml:space="preserve">, ефективна взаємодія – 12,5 </w:t>
      </w:r>
      <w:proofErr w:type="spellStart"/>
      <w:r w:rsidRPr="00C10E91">
        <w:rPr>
          <w:lang w:eastAsia="uk-UA"/>
        </w:rPr>
        <w:t>бала</w:t>
      </w:r>
      <w:proofErr w:type="spellEnd"/>
      <w:r w:rsidRPr="00C10E91">
        <w:rPr>
          <w:lang w:eastAsia="uk-UA"/>
        </w:rPr>
        <w:t>, стійкість мотивації – 12,5 </w:t>
      </w:r>
      <w:proofErr w:type="spellStart"/>
      <w:r w:rsidRPr="00C10E91">
        <w:rPr>
          <w:lang w:eastAsia="uk-UA"/>
        </w:rPr>
        <w:t>бала</w:t>
      </w:r>
      <w:proofErr w:type="spellEnd"/>
      <w:r w:rsidRPr="00C10E91">
        <w:rPr>
          <w:lang w:eastAsia="uk-UA"/>
        </w:rPr>
        <w:t xml:space="preserve">, емоційна стійкість – 12,5 </w:t>
      </w:r>
      <w:proofErr w:type="spellStart"/>
      <w:r w:rsidRPr="00C10E91">
        <w:rPr>
          <w:lang w:eastAsia="uk-UA"/>
        </w:rPr>
        <w:t>бала</w:t>
      </w:r>
      <w:proofErr w:type="spellEnd"/>
      <w:r w:rsidRPr="00C10E91">
        <w:rPr>
          <w:lang w:eastAsia="uk-UA"/>
        </w:rPr>
        <w:t xml:space="preserve">).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Кандидатом </w:t>
      </w:r>
      <w:proofErr w:type="spellStart"/>
      <w:r w:rsidR="003F4FA4" w:rsidRPr="00C10E91">
        <w:rPr>
          <w:lang w:eastAsia="uk-UA"/>
        </w:rPr>
        <w:t>Леоновою</w:t>
      </w:r>
      <w:proofErr w:type="spellEnd"/>
      <w:r w:rsidR="003F4FA4" w:rsidRPr="00C10E91">
        <w:rPr>
          <w:lang w:eastAsia="uk-UA"/>
        </w:rPr>
        <w:t xml:space="preserve"> Т.О. </w:t>
      </w:r>
      <w:r w:rsidRPr="00C10E91">
        <w:rPr>
          <w:lang w:eastAsia="uk-UA"/>
        </w:rPr>
        <w:t>1</w:t>
      </w:r>
      <w:r w:rsidR="00563787" w:rsidRPr="00C10E91">
        <w:rPr>
          <w:lang w:eastAsia="uk-UA"/>
        </w:rPr>
        <w:t>4</w:t>
      </w:r>
      <w:r w:rsidRPr="00C10E91">
        <w:rPr>
          <w:lang w:eastAsia="uk-UA"/>
        </w:rPr>
        <w:t xml:space="preserve"> серпня 2025 року надіслано до Комісії відповідні пояснення та докази на їх підтвердження. У своїх поясненнях кандидат надала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До</w:t>
      </w:r>
      <w:r w:rsidRPr="00C10E91">
        <w:rPr>
          <w:sz w:val="72"/>
          <w:szCs w:val="72"/>
          <w:lang w:eastAsia="uk-UA"/>
        </w:rPr>
        <w:t xml:space="preserve"> </w:t>
      </w:r>
      <w:r w:rsidRPr="00C10E91">
        <w:rPr>
          <w:lang w:eastAsia="uk-UA"/>
        </w:rPr>
        <w:t>Комісії</w:t>
      </w:r>
      <w:r w:rsidRPr="00C10E91">
        <w:rPr>
          <w:sz w:val="72"/>
          <w:szCs w:val="72"/>
          <w:lang w:eastAsia="uk-UA"/>
        </w:rPr>
        <w:t xml:space="preserve"> </w:t>
      </w:r>
      <w:r w:rsidR="00AB54E0" w:rsidRPr="00C10E91">
        <w:rPr>
          <w:lang w:eastAsia="uk-UA"/>
        </w:rPr>
        <w:t>02</w:t>
      </w:r>
      <w:r w:rsidR="00AB54E0" w:rsidRPr="00C10E91">
        <w:rPr>
          <w:sz w:val="72"/>
          <w:szCs w:val="72"/>
          <w:lang w:eastAsia="uk-UA"/>
        </w:rPr>
        <w:t xml:space="preserve"> </w:t>
      </w:r>
      <w:r w:rsidR="00AB54E0" w:rsidRPr="00C10E91">
        <w:rPr>
          <w:lang w:eastAsia="uk-UA"/>
        </w:rPr>
        <w:t>квітня</w:t>
      </w:r>
      <w:r w:rsidR="00AB54E0" w:rsidRPr="00C10E91">
        <w:rPr>
          <w:sz w:val="72"/>
          <w:szCs w:val="72"/>
          <w:lang w:eastAsia="uk-UA"/>
        </w:rPr>
        <w:t xml:space="preserve"> </w:t>
      </w:r>
      <w:r w:rsidRPr="00C10E91">
        <w:rPr>
          <w:lang w:eastAsia="uk-UA"/>
        </w:rPr>
        <w:t>202</w:t>
      </w:r>
      <w:r w:rsidR="008A2EA0" w:rsidRPr="00C10E91">
        <w:rPr>
          <w:lang w:eastAsia="uk-UA"/>
        </w:rPr>
        <w:t>6</w:t>
      </w:r>
      <w:r w:rsidRPr="00C10E91">
        <w:rPr>
          <w:sz w:val="72"/>
          <w:szCs w:val="72"/>
          <w:lang w:eastAsia="uk-UA"/>
        </w:rPr>
        <w:t xml:space="preserve"> </w:t>
      </w:r>
      <w:r w:rsidRPr="00C10E91">
        <w:rPr>
          <w:lang w:eastAsia="uk-UA"/>
        </w:rPr>
        <w:t>року</w:t>
      </w:r>
      <w:r w:rsidRPr="00C10E91">
        <w:rPr>
          <w:sz w:val="72"/>
          <w:szCs w:val="72"/>
          <w:lang w:eastAsia="uk-UA"/>
        </w:rPr>
        <w:t xml:space="preserve"> </w:t>
      </w:r>
      <w:r w:rsidRPr="00C10E91">
        <w:rPr>
          <w:lang w:eastAsia="uk-UA"/>
        </w:rPr>
        <w:t>від</w:t>
      </w:r>
      <w:r w:rsidRPr="00C10E91">
        <w:rPr>
          <w:sz w:val="72"/>
          <w:szCs w:val="72"/>
          <w:lang w:eastAsia="uk-UA"/>
        </w:rPr>
        <w:t xml:space="preserve"> </w:t>
      </w:r>
      <w:r w:rsidRPr="00C10E91">
        <w:rPr>
          <w:lang w:eastAsia="uk-UA"/>
        </w:rPr>
        <w:t>Громадської</w:t>
      </w:r>
      <w:r w:rsidRPr="00C10E91">
        <w:rPr>
          <w:sz w:val="72"/>
          <w:szCs w:val="72"/>
          <w:lang w:eastAsia="uk-UA"/>
        </w:rPr>
        <w:t xml:space="preserve"> </w:t>
      </w:r>
      <w:r w:rsidRPr="00C10E91">
        <w:rPr>
          <w:lang w:eastAsia="uk-UA"/>
        </w:rPr>
        <w:t>ради</w:t>
      </w:r>
      <w:r w:rsidRPr="00C10E91">
        <w:rPr>
          <w:sz w:val="72"/>
          <w:szCs w:val="72"/>
          <w:lang w:eastAsia="uk-UA"/>
        </w:rPr>
        <w:t xml:space="preserve"> </w:t>
      </w:r>
      <w:r w:rsidRPr="00C10E91">
        <w:rPr>
          <w:lang w:eastAsia="uk-UA"/>
        </w:rPr>
        <w:t>доброчесності</w:t>
      </w:r>
      <w:r w:rsidRPr="00C10E91">
        <w:rPr>
          <w:sz w:val="72"/>
          <w:szCs w:val="72"/>
          <w:lang w:eastAsia="uk-UA"/>
        </w:rPr>
        <w:t xml:space="preserve"> </w:t>
      </w:r>
      <w:r w:rsidRPr="00C10E91">
        <w:rPr>
          <w:lang w:eastAsia="uk-UA"/>
        </w:rPr>
        <w:t xml:space="preserve">(далі – ГРД) надійшов висновок про невідповідність кандидата на посаду судді апеляційного загального суду </w:t>
      </w:r>
      <w:proofErr w:type="spellStart"/>
      <w:r w:rsidR="008A2EA0" w:rsidRPr="00C10E91">
        <w:rPr>
          <w:lang w:eastAsia="uk-UA"/>
        </w:rPr>
        <w:t>Леонової</w:t>
      </w:r>
      <w:proofErr w:type="spellEnd"/>
      <w:r w:rsidR="008A2EA0" w:rsidRPr="00C10E91">
        <w:rPr>
          <w:lang w:eastAsia="uk-UA"/>
        </w:rPr>
        <w:t xml:space="preserve"> Т.О.</w:t>
      </w:r>
      <w:r w:rsidRPr="00C10E91">
        <w:rPr>
          <w:lang w:eastAsia="uk-UA"/>
        </w:rPr>
        <w:t xml:space="preserve"> критеріям доброчесності та професійної етики, затверджений </w:t>
      </w:r>
      <w:r w:rsidR="008A2EA0" w:rsidRPr="00C10E91">
        <w:rPr>
          <w:lang w:eastAsia="uk-UA"/>
        </w:rPr>
        <w:t xml:space="preserve">31 березня 2026 </w:t>
      </w:r>
      <w:r w:rsidRPr="00C10E91">
        <w:rPr>
          <w:lang w:eastAsia="uk-UA"/>
        </w:rPr>
        <w:t xml:space="preserve">року (далі – Висновок).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Додатково ГРД повідомила інформацію, яка сама по собі не стала підставою для Висновку, але може бути врахована під час кваліфікаційного оцінювання.</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 метою сприяння своєчасному ознайомленню із </w:t>
      </w:r>
      <w:r w:rsidR="00137503" w:rsidRPr="00C10E91">
        <w:rPr>
          <w:lang w:eastAsia="uk-UA"/>
        </w:rPr>
        <w:t xml:space="preserve">Висновком </w:t>
      </w:r>
      <w:r w:rsidRPr="00C10E91">
        <w:rPr>
          <w:lang w:eastAsia="uk-UA"/>
        </w:rPr>
        <w:t xml:space="preserve">ГРД Комісією надіслано кандидату електронну копію відповідного </w:t>
      </w:r>
      <w:r w:rsidR="00137503" w:rsidRPr="00C10E91">
        <w:rPr>
          <w:lang w:eastAsia="uk-UA"/>
        </w:rPr>
        <w:t>Висновку</w:t>
      </w:r>
      <w:r w:rsidRPr="00C10E91">
        <w:rPr>
          <w:lang w:eastAsia="uk-UA"/>
        </w:rPr>
        <w:t xml:space="preserve"> та запропоновано надати пояснення стосовно викладених у ньому обставин.</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Кандидатом </w:t>
      </w:r>
      <w:r w:rsidR="008A2EA0" w:rsidRPr="00C10E91">
        <w:rPr>
          <w:lang w:eastAsia="uk-UA"/>
        </w:rPr>
        <w:t xml:space="preserve">20 квітня </w:t>
      </w:r>
      <w:r w:rsidRPr="00C10E91">
        <w:rPr>
          <w:lang w:eastAsia="uk-UA"/>
        </w:rPr>
        <w:t>2026 року надіслано на адресу Комісії письмові пояснення щодо обставин, викладених у Висновку, та копії відповідних документів.</w:t>
      </w:r>
    </w:p>
    <w:p w:rsidR="00E00A11" w:rsidRPr="00C10E91" w:rsidRDefault="008A2EA0" w:rsidP="00A27905">
      <w:pPr>
        <w:pStyle w:val="a9"/>
        <w:numPr>
          <w:ilvl w:val="0"/>
          <w:numId w:val="8"/>
        </w:numPr>
        <w:shd w:val="clear" w:color="auto" w:fill="FFFFFF"/>
        <w:ind w:left="0" w:firstLine="709"/>
        <w:jc w:val="both"/>
        <w:rPr>
          <w:lang w:eastAsia="uk-UA"/>
        </w:rPr>
      </w:pPr>
      <w:proofErr w:type="spellStart"/>
      <w:r w:rsidRPr="00C10E91">
        <w:rPr>
          <w:lang w:eastAsia="uk-UA"/>
        </w:rPr>
        <w:lastRenderedPageBreak/>
        <w:t>Леоновій</w:t>
      </w:r>
      <w:proofErr w:type="spellEnd"/>
      <w:r w:rsidRPr="00C10E91">
        <w:rPr>
          <w:lang w:eastAsia="uk-UA"/>
        </w:rPr>
        <w:t xml:space="preserve"> Т.О.</w:t>
      </w:r>
      <w:r w:rsidR="00E00A11" w:rsidRPr="00C10E91">
        <w:rPr>
          <w:lang w:eastAsia="uk-UA"/>
        </w:rPr>
        <w:t xml:space="preserve"> було забезпечено можливість ознайомитись із досьє кандидата на посаду судді. </w:t>
      </w:r>
    </w:p>
    <w:p w:rsidR="00E00A11" w:rsidRPr="00C10E91" w:rsidRDefault="00E00A11" w:rsidP="00A27905">
      <w:pPr>
        <w:pStyle w:val="a9"/>
        <w:numPr>
          <w:ilvl w:val="0"/>
          <w:numId w:val="8"/>
        </w:numPr>
        <w:shd w:val="clear" w:color="auto" w:fill="FFFFFF"/>
        <w:ind w:left="0" w:firstLine="709"/>
        <w:jc w:val="both"/>
        <w:rPr>
          <w:lang w:eastAsia="uk-UA"/>
        </w:rPr>
      </w:pPr>
      <w:r w:rsidRPr="00C10E91">
        <w:t xml:space="preserve">Комісією у складі колегії </w:t>
      </w:r>
      <w:r w:rsidR="001D1A96" w:rsidRPr="00C10E91">
        <w:t xml:space="preserve">05 травня </w:t>
      </w:r>
      <w:r w:rsidRPr="00C10E91">
        <w:t xml:space="preserve">2026 року проведено співбесіду із кандидатом </w:t>
      </w:r>
      <w:proofErr w:type="spellStart"/>
      <w:r w:rsidR="001D1A96" w:rsidRPr="00C10E91">
        <w:t>Леоновою</w:t>
      </w:r>
      <w:proofErr w:type="spellEnd"/>
      <w:r w:rsidR="001D1A96" w:rsidRPr="00C10E91">
        <w:t xml:space="preserve"> Т.О.</w:t>
      </w:r>
      <w:r w:rsidRPr="00C10E91">
        <w:t>, встановлено результати спеціальної перевірки, досліджено матеріали досьє, зокрема Висновок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E00A11" w:rsidRPr="00C10E91" w:rsidRDefault="00E00A11" w:rsidP="00A27905">
      <w:pPr>
        <w:jc w:val="both"/>
        <w:rPr>
          <w:u w:val="single"/>
        </w:rPr>
      </w:pPr>
    </w:p>
    <w:p w:rsidR="00E00A11" w:rsidRPr="00C10E91" w:rsidRDefault="00E00A11" w:rsidP="00A27905">
      <w:pPr>
        <w:jc w:val="both"/>
        <w:rPr>
          <w:u w:val="single"/>
        </w:rPr>
      </w:pPr>
      <w:r w:rsidRPr="00C10E91">
        <w:rPr>
          <w:u w:val="single"/>
        </w:rPr>
        <w:t xml:space="preserve">V-ІІ. Встановлення відповідності кандидата критерію особистої компетентності.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C10E91">
        <w:rPr>
          <w:lang w:eastAsia="uk-UA"/>
        </w:rPr>
        <w:t>відповідально</w:t>
      </w:r>
      <w:proofErr w:type="spellEnd"/>
      <w:r w:rsidRPr="00C10E91">
        <w:rPr>
          <w:lang w:eastAsia="uk-UA"/>
        </w:rPr>
        <w:t xml:space="preserve">, самостійно, цілеспрямовано та проявляти стійкість.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C10E91">
        <w:rPr>
          <w:lang w:eastAsia="uk-UA"/>
        </w:rPr>
        <w:t>уроки</w:t>
      </w:r>
      <w:proofErr w:type="spellEnd"/>
      <w:r w:rsidRPr="00C10E91">
        <w:rPr>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C10E91">
        <w:rPr>
          <w:lang w:eastAsia="uk-UA"/>
        </w:rPr>
        <w:t>проєктах</w:t>
      </w:r>
      <w:proofErr w:type="spellEnd"/>
      <w:r w:rsidRPr="00C10E91">
        <w:rPr>
          <w:lang w:eastAsia="uk-UA"/>
        </w:rPr>
        <w:t xml:space="preserve"> юридичного спрямування, пише статті, колонки або блоги на правову тематику тощо.</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Вагу критерію особистої компетентності та її показників визначено таким чином: особиста компетентність – 50 балів, з яких:</w:t>
      </w:r>
      <w:bookmarkStart w:id="2" w:name="143"/>
      <w:bookmarkEnd w:id="2"/>
      <w:r w:rsidRPr="00C10E91">
        <w:rPr>
          <w:lang w:eastAsia="uk-UA"/>
        </w:rPr>
        <w:t xml:space="preserve"> рішучість та відповідальність – 25 балів</w:t>
      </w:r>
      <w:bookmarkStart w:id="3" w:name="144"/>
      <w:bookmarkEnd w:id="3"/>
      <w:r w:rsidRPr="00C10E91">
        <w:rPr>
          <w:lang w:eastAsia="uk-UA"/>
        </w:rPr>
        <w:t>; безперервний розвиток – 25 балів.</w:t>
      </w:r>
      <w:bookmarkStart w:id="4" w:name="145"/>
      <w:bookmarkEnd w:id="4"/>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Таким чином, при оцінюванні особистої компетентності важлива роль належить активній участі кандидата в підтвердженні своєї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C10E91">
        <w:rPr>
          <w:lang w:eastAsia="uk-UA"/>
        </w:rPr>
        <w:t>бала</w:t>
      </w:r>
      <w:proofErr w:type="spellEnd"/>
      <w:r w:rsidRPr="00C10E91">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C10E91">
        <w:rPr>
          <w:lang w:eastAsia="uk-UA"/>
        </w:rPr>
        <w:t>бала</w:t>
      </w:r>
      <w:proofErr w:type="spellEnd"/>
      <w:r w:rsidRPr="00C10E91">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Надана кандидатом </w:t>
      </w:r>
      <w:proofErr w:type="spellStart"/>
      <w:r w:rsidR="00C9591A" w:rsidRPr="00C10E91">
        <w:rPr>
          <w:lang w:eastAsia="uk-UA"/>
        </w:rPr>
        <w:t>Леоновою</w:t>
      </w:r>
      <w:proofErr w:type="spellEnd"/>
      <w:r w:rsidR="00C9591A" w:rsidRPr="00C10E91">
        <w:rPr>
          <w:lang w:eastAsia="uk-UA"/>
        </w:rPr>
        <w:t xml:space="preserve"> Т.О.</w:t>
      </w:r>
      <w:r w:rsidRPr="00C10E91">
        <w:rPr>
          <w:lang w:eastAsia="uk-UA"/>
        </w:rPr>
        <w:t xml:space="preserve"> інформація, а також її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rsidR="00E00A11" w:rsidRPr="00C10E91" w:rsidRDefault="00E00A11" w:rsidP="00A27905">
      <w:pPr>
        <w:shd w:val="clear" w:color="auto" w:fill="FFFFFF"/>
        <w:tabs>
          <w:tab w:val="left" w:pos="426"/>
        </w:tabs>
        <w:jc w:val="both"/>
        <w:rPr>
          <w:lang w:eastAsia="uk-UA"/>
        </w:rPr>
      </w:pPr>
    </w:p>
    <w:tbl>
      <w:tblPr>
        <w:tblW w:w="4995" w:type="pct"/>
        <w:tblCellMar>
          <w:left w:w="0" w:type="dxa"/>
          <w:right w:w="0" w:type="dxa"/>
        </w:tblCellMar>
        <w:tblLook w:val="04A0" w:firstRow="1" w:lastRow="0" w:firstColumn="1" w:lastColumn="0" w:noHBand="0" w:noVBand="1"/>
      </w:tblPr>
      <w:tblGrid>
        <w:gridCol w:w="1808"/>
        <w:gridCol w:w="2191"/>
        <w:gridCol w:w="658"/>
        <w:gridCol w:w="709"/>
        <w:gridCol w:w="709"/>
        <w:gridCol w:w="707"/>
        <w:gridCol w:w="1619"/>
        <w:gridCol w:w="1152"/>
        <w:gridCol w:w="29"/>
      </w:tblGrid>
      <w:tr w:rsidR="00FF6508" w:rsidRPr="00C10E91" w:rsidTr="002A3996">
        <w:trPr>
          <w:gridAfter w:val="1"/>
          <w:wAfter w:w="15" w:type="pct"/>
          <w:trHeight w:val="315"/>
        </w:trPr>
        <w:tc>
          <w:tcPr>
            <w:tcW w:w="943"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Критерій</w:t>
            </w:r>
          </w:p>
        </w:tc>
        <w:tc>
          <w:tcPr>
            <w:tcW w:w="1143"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Показник</w:t>
            </w:r>
          </w:p>
        </w:tc>
        <w:tc>
          <w:tcPr>
            <w:tcW w:w="1452"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Бали, виставлені членами Комісії за показниками</w:t>
            </w:r>
          </w:p>
        </w:tc>
        <w:tc>
          <w:tcPr>
            <w:tcW w:w="845"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Розрахований згідно з пунктом 5.7 Положення про кваліфікаційне оцінювання середній бал</w:t>
            </w:r>
          </w:p>
        </w:tc>
        <w:tc>
          <w:tcPr>
            <w:tcW w:w="601"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Бал за критерій</w:t>
            </w:r>
          </w:p>
        </w:tc>
      </w:tr>
      <w:tr w:rsidR="00FF6508" w:rsidRPr="00C10E91" w:rsidTr="002A3996">
        <w:trPr>
          <w:gridAfter w:val="1"/>
          <w:wAfter w:w="15" w:type="pct"/>
          <w:trHeight w:val="458"/>
        </w:trPr>
        <w:tc>
          <w:tcPr>
            <w:tcW w:w="943"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r w:rsidRPr="00C10E91">
              <w:t>Особиста компетентність</w:t>
            </w:r>
          </w:p>
        </w:tc>
        <w:tc>
          <w:tcPr>
            <w:tcW w:w="11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Рішучість</w:t>
            </w:r>
          </w:p>
        </w:tc>
        <w:tc>
          <w:tcPr>
            <w:tcW w:w="34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18</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w:t>
            </w:r>
            <w:r w:rsidR="002A3996" w:rsidRPr="00C10E91">
              <w:t>9</w:t>
            </w:r>
          </w:p>
        </w:tc>
        <w:tc>
          <w:tcPr>
            <w:tcW w:w="370"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19</w:t>
            </w:r>
          </w:p>
        </w:tc>
        <w:tc>
          <w:tcPr>
            <w:tcW w:w="369"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18</w:t>
            </w:r>
          </w:p>
        </w:tc>
        <w:tc>
          <w:tcPr>
            <w:tcW w:w="8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18,</w:t>
            </w:r>
            <w:r w:rsidR="002A3996" w:rsidRPr="00C10E91">
              <w:t>50</w:t>
            </w:r>
          </w:p>
        </w:tc>
        <w:tc>
          <w:tcPr>
            <w:tcW w:w="601"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E00A11" w:rsidRPr="00C10E91" w:rsidRDefault="00E00A11" w:rsidP="00A27905">
            <w:pPr>
              <w:jc w:val="center"/>
            </w:pPr>
            <w:r w:rsidRPr="00C10E91">
              <w:t>3</w:t>
            </w:r>
            <w:r w:rsidR="002A3996" w:rsidRPr="00C10E91">
              <w:t>7,50</w:t>
            </w:r>
          </w:p>
        </w:tc>
      </w:tr>
      <w:tr w:rsidR="00FF6508" w:rsidRPr="00C10E91" w:rsidTr="002A3996">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343"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20"/>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343"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Відповідальність</w:t>
            </w:r>
          </w:p>
        </w:tc>
        <w:tc>
          <w:tcPr>
            <w:tcW w:w="343"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vAlign w:val="center"/>
            <w:hideMark/>
          </w:tcPr>
          <w:p w:rsidR="00E00A11" w:rsidRPr="00C10E91" w:rsidRDefault="00E00A11" w:rsidP="00A27905"/>
        </w:tc>
      </w:tr>
      <w:tr w:rsidR="00FF6508" w:rsidRPr="00C10E91" w:rsidTr="002A3996">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343"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343"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70"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369" w:type="pct"/>
            <w:vMerge/>
            <w:tcBorders>
              <w:left w:val="single" w:sz="6" w:space="0" w:color="CCCCCC"/>
              <w:bottom w:val="single" w:sz="6" w:space="0" w:color="000000"/>
              <w:right w:val="single" w:sz="6" w:space="0" w:color="000000"/>
            </w:tcBorders>
            <w:vAlign w:val="center"/>
          </w:tcPr>
          <w:p w:rsidR="00E00A11" w:rsidRPr="00C10E91" w:rsidRDefault="00E00A11" w:rsidP="00A27905"/>
        </w:tc>
        <w:tc>
          <w:tcPr>
            <w:tcW w:w="845"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Безперервний розвиток</w:t>
            </w:r>
          </w:p>
        </w:tc>
        <w:tc>
          <w:tcPr>
            <w:tcW w:w="34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19</w:t>
            </w:r>
          </w:p>
        </w:tc>
        <w:tc>
          <w:tcPr>
            <w:tcW w:w="370"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19</w:t>
            </w:r>
          </w:p>
        </w:tc>
        <w:tc>
          <w:tcPr>
            <w:tcW w:w="369"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19</w:t>
            </w:r>
          </w:p>
        </w:tc>
        <w:tc>
          <w:tcPr>
            <w:tcW w:w="8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19,</w:t>
            </w:r>
            <w:r w:rsidR="002A3996" w:rsidRPr="00C10E91">
              <w:t>00</w:t>
            </w:r>
          </w:p>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vAlign w:val="center"/>
            <w:hideMark/>
          </w:tcPr>
          <w:p w:rsidR="00E00A11" w:rsidRPr="00C10E91" w:rsidRDefault="00E00A11" w:rsidP="00A27905"/>
        </w:tc>
      </w:tr>
      <w:tr w:rsidR="00FF6508" w:rsidRPr="00C10E91" w:rsidTr="002A3996">
        <w:trPr>
          <w:trHeight w:val="31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E00A11" w:rsidRPr="00C10E91" w:rsidRDefault="00E00A11" w:rsidP="00A27905"/>
        </w:tc>
        <w:tc>
          <w:tcPr>
            <w:tcW w:w="343"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129"/>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E00A11" w:rsidRPr="00C10E91" w:rsidRDefault="00E00A11" w:rsidP="00A27905"/>
        </w:tc>
        <w:tc>
          <w:tcPr>
            <w:tcW w:w="343"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E00A11" w:rsidRPr="00C10E91" w:rsidRDefault="00E00A11" w:rsidP="00A27905"/>
        </w:tc>
        <w:tc>
          <w:tcPr>
            <w:tcW w:w="343"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69" w:type="pct"/>
            <w:vMerge/>
            <w:tcBorders>
              <w:left w:val="single" w:sz="6" w:space="0" w:color="CCCCCC"/>
              <w:right w:val="single" w:sz="6" w:space="0" w:color="000000"/>
            </w:tcBorders>
            <w:vAlign w:val="center"/>
          </w:tcPr>
          <w:p w:rsidR="00E00A11" w:rsidRPr="00C10E91" w:rsidRDefault="00E00A11" w:rsidP="00A27905"/>
        </w:tc>
        <w:tc>
          <w:tcPr>
            <w:tcW w:w="845"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5"/>
        </w:trPr>
        <w:tc>
          <w:tcPr>
            <w:tcW w:w="943"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143" w:type="pct"/>
            <w:vMerge/>
            <w:tcBorders>
              <w:top w:val="single" w:sz="6" w:space="0" w:color="CCCCCC"/>
              <w:left w:val="single" w:sz="6" w:space="0" w:color="CCCCCC"/>
              <w:bottom w:val="single" w:sz="18" w:space="0" w:color="000000"/>
              <w:right w:val="single" w:sz="6" w:space="0" w:color="000000"/>
            </w:tcBorders>
            <w:vAlign w:val="center"/>
            <w:hideMark/>
          </w:tcPr>
          <w:p w:rsidR="00E00A11" w:rsidRPr="00C10E91" w:rsidRDefault="00E00A11" w:rsidP="00A27905"/>
        </w:tc>
        <w:tc>
          <w:tcPr>
            <w:tcW w:w="343"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70"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369" w:type="pct"/>
            <w:vMerge/>
            <w:tcBorders>
              <w:left w:val="single" w:sz="6" w:space="0" w:color="CCCCCC"/>
              <w:bottom w:val="single" w:sz="18" w:space="0" w:color="000000"/>
              <w:right w:val="single" w:sz="6" w:space="0" w:color="000000"/>
            </w:tcBorders>
            <w:vAlign w:val="center"/>
          </w:tcPr>
          <w:p w:rsidR="00E00A11" w:rsidRPr="00C10E91" w:rsidRDefault="00E00A11" w:rsidP="00A27905"/>
        </w:tc>
        <w:tc>
          <w:tcPr>
            <w:tcW w:w="845"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601" w:type="pct"/>
            <w:vMerge/>
            <w:tcBorders>
              <w:top w:val="single" w:sz="18" w:space="0" w:color="000000"/>
              <w:left w:val="single" w:sz="6" w:space="0" w:color="CCCCCC"/>
              <w:bottom w:val="single" w:sz="18" w:space="0" w:color="000000"/>
              <w:right w:val="single" w:sz="18" w:space="0" w:color="000000"/>
            </w:tcBorders>
            <w:vAlign w:val="center"/>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bl>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Надана кандидатом інформація в письмових поясненнях та під час співбесіди продемонстрували належний рівень рішучості і відповідальності кандидата.</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w:t>
      </w:r>
      <w:r w:rsidRPr="00DD3799">
        <w:rPr>
          <w:sz w:val="144"/>
          <w:szCs w:val="144"/>
          <w:lang w:eastAsia="uk-UA"/>
        </w:rPr>
        <w:t xml:space="preserve"> </w:t>
      </w:r>
      <w:r w:rsidRPr="00C10E91">
        <w:rPr>
          <w:lang w:eastAsia="uk-UA"/>
        </w:rPr>
        <w:t>сумарний</w:t>
      </w:r>
      <w:r w:rsidRPr="00DD3799">
        <w:rPr>
          <w:sz w:val="144"/>
          <w:szCs w:val="144"/>
          <w:lang w:eastAsia="uk-UA"/>
        </w:rPr>
        <w:t xml:space="preserve"> </w:t>
      </w:r>
      <w:r w:rsidRPr="00C10E91">
        <w:rPr>
          <w:lang w:eastAsia="uk-UA"/>
        </w:rPr>
        <w:t>бал,</w:t>
      </w:r>
      <w:r w:rsidRPr="00DD3799">
        <w:rPr>
          <w:sz w:val="144"/>
          <w:szCs w:val="144"/>
          <w:lang w:eastAsia="uk-UA"/>
        </w:rPr>
        <w:t xml:space="preserve"> </w:t>
      </w:r>
      <w:r w:rsidRPr="00C10E91">
        <w:rPr>
          <w:lang w:eastAsia="uk-UA"/>
        </w:rPr>
        <w:t>отриманий</w:t>
      </w:r>
      <w:r w:rsidRPr="00DD3799">
        <w:rPr>
          <w:sz w:val="144"/>
          <w:szCs w:val="144"/>
          <w:lang w:eastAsia="uk-UA"/>
        </w:rPr>
        <w:t xml:space="preserve"> </w:t>
      </w:r>
      <w:r w:rsidRPr="00C10E91">
        <w:rPr>
          <w:lang w:eastAsia="uk-UA"/>
        </w:rPr>
        <w:t>за</w:t>
      </w:r>
      <w:r w:rsidRPr="00DD3799">
        <w:rPr>
          <w:sz w:val="144"/>
          <w:szCs w:val="144"/>
          <w:lang w:eastAsia="uk-UA"/>
        </w:rPr>
        <w:t xml:space="preserve"> </w:t>
      </w:r>
      <w:r w:rsidRPr="00C10E91">
        <w:rPr>
          <w:lang w:eastAsia="uk-UA"/>
        </w:rPr>
        <w:t>цим</w:t>
      </w:r>
      <w:r w:rsidRPr="00DD3799">
        <w:rPr>
          <w:sz w:val="144"/>
          <w:szCs w:val="144"/>
          <w:lang w:eastAsia="uk-UA"/>
        </w:rPr>
        <w:t xml:space="preserve"> </w:t>
      </w:r>
      <w:r w:rsidRPr="00C10E91">
        <w:rPr>
          <w:lang w:eastAsia="uk-UA"/>
        </w:rPr>
        <w:t>критерієм,</w:t>
      </w:r>
      <w:r w:rsidRPr="00DD3799">
        <w:rPr>
          <w:sz w:val="144"/>
          <w:szCs w:val="144"/>
          <w:lang w:eastAsia="uk-UA"/>
        </w:rPr>
        <w:t xml:space="preserve"> </w:t>
      </w:r>
      <w:r w:rsidRPr="00C10E91">
        <w:rPr>
          <w:lang w:eastAsia="uk-UA"/>
        </w:rPr>
        <w:t>становить</w:t>
      </w:r>
      <w:r w:rsidRPr="00DD3799">
        <w:rPr>
          <w:sz w:val="144"/>
          <w:szCs w:val="144"/>
          <w:lang w:eastAsia="uk-UA"/>
        </w:rPr>
        <w:t xml:space="preserve"> </w:t>
      </w:r>
      <w:r w:rsidRPr="00C10E91">
        <w:rPr>
          <w:lang w:eastAsia="uk-UA"/>
        </w:rPr>
        <w:t>3</w:t>
      </w:r>
      <w:r w:rsidR="002A3996" w:rsidRPr="00C10E91">
        <w:rPr>
          <w:lang w:eastAsia="uk-UA"/>
        </w:rPr>
        <w:t>7,50</w:t>
      </w:r>
      <w:r w:rsidRPr="00C10E91">
        <w:rPr>
          <w:lang w:eastAsia="uk-UA"/>
        </w:rPr>
        <w:t xml:space="preserve"> </w:t>
      </w:r>
      <w:proofErr w:type="spellStart"/>
      <w:r w:rsidRPr="00C10E91">
        <w:rPr>
          <w:lang w:eastAsia="uk-UA"/>
        </w:rPr>
        <w:t>бал</w:t>
      </w:r>
      <w:r w:rsidR="004925D9" w:rsidRPr="00C10E91">
        <w:rPr>
          <w:lang w:eastAsia="uk-UA"/>
        </w:rPr>
        <w:t>а</w:t>
      </w:r>
      <w:proofErr w:type="spellEnd"/>
      <w:r w:rsidRPr="00C10E91">
        <w:rPr>
          <w:lang w:eastAsia="uk-UA"/>
        </w:rPr>
        <w:t xml:space="preserve"> із 50 можливих, що </w:t>
      </w:r>
      <w:r w:rsidR="002A3996" w:rsidRPr="00C10E91">
        <w:rPr>
          <w:lang w:eastAsia="uk-UA"/>
        </w:rPr>
        <w:t>дорівнює</w:t>
      </w:r>
      <w:r w:rsidRPr="00C10E91">
        <w:rPr>
          <w:lang w:eastAsia="uk-UA"/>
        </w:rPr>
        <w:t xml:space="preserve"> 75% (37,5 </w:t>
      </w:r>
      <w:proofErr w:type="spellStart"/>
      <w:r w:rsidRPr="00C10E91">
        <w:rPr>
          <w:lang w:eastAsia="uk-UA"/>
        </w:rPr>
        <w:t>бала</w:t>
      </w:r>
      <w:proofErr w:type="spellEnd"/>
      <w:r w:rsidRPr="00C10E91">
        <w:rPr>
          <w:lang w:eastAsia="uk-UA"/>
        </w:rPr>
        <w:t xml:space="preserve">) максимально можливого </w:t>
      </w:r>
      <w:proofErr w:type="spellStart"/>
      <w:r w:rsidRPr="00C10E91">
        <w:rPr>
          <w:lang w:eastAsia="uk-UA"/>
        </w:rPr>
        <w:t>бала</w:t>
      </w:r>
      <w:proofErr w:type="spellEnd"/>
      <w:r w:rsidRPr="00C10E91">
        <w:rPr>
          <w:lang w:eastAsia="uk-UA"/>
        </w:rPr>
        <w:t xml:space="preserve">, тому Комісія виснує, що кандидат </w:t>
      </w:r>
      <w:r w:rsidR="002A3996" w:rsidRPr="00C10E91">
        <w:rPr>
          <w:lang w:eastAsia="uk-UA"/>
        </w:rPr>
        <w:t xml:space="preserve">Леонова Т.О. </w:t>
      </w:r>
      <w:r w:rsidRPr="00C10E91">
        <w:rPr>
          <w:lang w:eastAsia="uk-UA"/>
        </w:rPr>
        <w:t xml:space="preserve">підтвердила здатність здійснювати правосуддя в апеляційному загальному суді за критерієм особистої компетентності. </w:t>
      </w:r>
    </w:p>
    <w:p w:rsidR="00CC6978" w:rsidRPr="00C10E91" w:rsidRDefault="00CC6978" w:rsidP="00CC6978">
      <w:pPr>
        <w:pStyle w:val="a9"/>
        <w:shd w:val="clear" w:color="auto" w:fill="FFFFFF"/>
        <w:tabs>
          <w:tab w:val="left" w:pos="426"/>
        </w:tabs>
        <w:ind w:left="709"/>
        <w:jc w:val="both"/>
        <w:rPr>
          <w:lang w:eastAsia="uk-UA"/>
        </w:rPr>
      </w:pPr>
    </w:p>
    <w:p w:rsidR="00E00A11" w:rsidRPr="00C10E91" w:rsidRDefault="00E00A11" w:rsidP="00A27905">
      <w:pPr>
        <w:jc w:val="both"/>
        <w:rPr>
          <w:u w:val="single"/>
        </w:rPr>
      </w:pPr>
      <w:r w:rsidRPr="00C10E91">
        <w:rPr>
          <w:u w:val="single"/>
        </w:rPr>
        <w:t>V-ІІІ. Встановлення відповідності кандидата критерію соціальної компетентності.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Вагу критерію соціальної компетентності та його показників визначено таким чином: соціальна компетентність – 50 балів, з яких:</w:t>
      </w:r>
      <w:bookmarkStart w:id="5" w:name="146"/>
      <w:bookmarkEnd w:id="5"/>
      <w:r w:rsidRPr="00C10E91">
        <w:rPr>
          <w:lang w:eastAsia="uk-UA"/>
        </w:rPr>
        <w:t xml:space="preserve"> ефективна комунікація – 12,5 </w:t>
      </w:r>
      <w:proofErr w:type="spellStart"/>
      <w:r w:rsidRPr="00C10E91">
        <w:rPr>
          <w:lang w:eastAsia="uk-UA"/>
        </w:rPr>
        <w:t>бала</w:t>
      </w:r>
      <w:bookmarkStart w:id="6" w:name="147"/>
      <w:bookmarkEnd w:id="6"/>
      <w:proofErr w:type="spellEnd"/>
      <w:r w:rsidRPr="00C10E91">
        <w:rPr>
          <w:lang w:eastAsia="uk-UA"/>
        </w:rPr>
        <w:t xml:space="preserve">; ефективна взаємодія – 12,5 </w:t>
      </w:r>
      <w:proofErr w:type="spellStart"/>
      <w:r w:rsidRPr="00C10E91">
        <w:rPr>
          <w:lang w:eastAsia="uk-UA"/>
        </w:rPr>
        <w:t>бала</w:t>
      </w:r>
      <w:bookmarkStart w:id="7" w:name="148"/>
      <w:bookmarkEnd w:id="7"/>
      <w:proofErr w:type="spellEnd"/>
      <w:r w:rsidRPr="00C10E91">
        <w:rPr>
          <w:lang w:eastAsia="uk-UA"/>
        </w:rPr>
        <w:t xml:space="preserve">; стійкість мотивації – 12,5 </w:t>
      </w:r>
      <w:proofErr w:type="spellStart"/>
      <w:r w:rsidRPr="00C10E91">
        <w:rPr>
          <w:lang w:eastAsia="uk-UA"/>
        </w:rPr>
        <w:t>бала</w:t>
      </w:r>
      <w:bookmarkStart w:id="8" w:name="149"/>
      <w:bookmarkEnd w:id="8"/>
      <w:proofErr w:type="spellEnd"/>
      <w:r w:rsidRPr="00C10E91">
        <w:rPr>
          <w:lang w:eastAsia="uk-UA"/>
        </w:rPr>
        <w:t>; емоційна стійкість – 12,5 </w:t>
      </w:r>
      <w:proofErr w:type="spellStart"/>
      <w:r w:rsidRPr="00C10E91">
        <w:rPr>
          <w:lang w:eastAsia="uk-UA"/>
        </w:rPr>
        <w:t>бала</w:t>
      </w:r>
      <w:proofErr w:type="spellEnd"/>
      <w:r w:rsidRPr="00C10E91">
        <w:rPr>
          <w:lang w:eastAsia="uk-UA"/>
        </w:rPr>
        <w:t>.</w:t>
      </w:r>
      <w:bookmarkStart w:id="9" w:name="150"/>
      <w:bookmarkEnd w:id="9"/>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При оцінюванні відповідності кандидата критерію соціальної компетентності, як і особистої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Таким чином, оцінювання кандидата за критерієм соціальної компетентності здійснюється за активної участі кандидата в підтвердженні своєї відповідності встановленим показникам цього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C10E91">
        <w:rPr>
          <w:lang w:eastAsia="uk-UA"/>
        </w:rPr>
        <w:t>логічно</w:t>
      </w:r>
      <w:proofErr w:type="spellEnd"/>
      <w:r w:rsidRPr="00C10E91">
        <w:rPr>
          <w:lang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C10E91">
        <w:rPr>
          <w:lang w:eastAsia="uk-UA"/>
        </w:rPr>
        <w:t>бала</w:t>
      </w:r>
      <w:proofErr w:type="spellEnd"/>
      <w:r w:rsidRPr="00C10E91">
        <w:rPr>
          <w:lang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C10E91">
        <w:rPr>
          <w:lang w:eastAsia="uk-UA"/>
        </w:rPr>
        <w:t>бала</w:t>
      </w:r>
      <w:proofErr w:type="spellEnd"/>
      <w:r w:rsidRPr="00C10E91">
        <w:rPr>
          <w:lang w:eastAsia="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Надана кандидатом інформація, а також її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CC6978" w:rsidRPr="00C10E91" w:rsidRDefault="00CC6978" w:rsidP="00CC6978">
      <w:pPr>
        <w:pStyle w:val="a9"/>
        <w:shd w:val="clear" w:color="auto" w:fill="FFFFFF"/>
        <w:tabs>
          <w:tab w:val="left" w:pos="426"/>
        </w:tabs>
        <w:ind w:left="709"/>
        <w:jc w:val="both"/>
        <w:rPr>
          <w:lang w:eastAsia="uk-UA"/>
        </w:rPr>
      </w:pPr>
    </w:p>
    <w:p w:rsidR="00CC6978" w:rsidRPr="00C10E91" w:rsidRDefault="00CC6978" w:rsidP="00CC6978">
      <w:pPr>
        <w:pStyle w:val="a9"/>
        <w:shd w:val="clear" w:color="auto" w:fill="FFFFFF"/>
        <w:tabs>
          <w:tab w:val="left" w:pos="426"/>
        </w:tabs>
        <w:ind w:left="709"/>
        <w:jc w:val="both"/>
        <w:rPr>
          <w:lang w:eastAsia="uk-UA"/>
        </w:rPr>
      </w:pPr>
    </w:p>
    <w:tbl>
      <w:tblPr>
        <w:tblW w:w="4985" w:type="pct"/>
        <w:tblCellMar>
          <w:left w:w="0" w:type="dxa"/>
          <w:right w:w="0" w:type="dxa"/>
        </w:tblCellMar>
        <w:tblLook w:val="04A0" w:firstRow="1" w:lastRow="0" w:firstColumn="1" w:lastColumn="0" w:noHBand="0" w:noVBand="1"/>
      </w:tblPr>
      <w:tblGrid>
        <w:gridCol w:w="1806"/>
        <w:gridCol w:w="2565"/>
        <w:gridCol w:w="570"/>
        <w:gridCol w:w="566"/>
        <w:gridCol w:w="566"/>
        <w:gridCol w:w="568"/>
        <w:gridCol w:w="1809"/>
        <w:gridCol w:w="1084"/>
        <w:gridCol w:w="29"/>
      </w:tblGrid>
      <w:tr w:rsidR="00FF6508" w:rsidRPr="00C10E91" w:rsidTr="002A3996">
        <w:trPr>
          <w:gridAfter w:val="1"/>
          <w:wAfter w:w="15" w:type="pct"/>
          <w:trHeight w:val="299"/>
        </w:trPr>
        <w:tc>
          <w:tcPr>
            <w:tcW w:w="945" w:type="pct"/>
            <w:tcBorders>
              <w:top w:val="single" w:sz="18" w:space="0" w:color="000000"/>
              <w:left w:val="single" w:sz="18" w:space="0" w:color="000000"/>
              <w:bottom w:val="single" w:sz="18"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Критерій</w:t>
            </w:r>
          </w:p>
        </w:tc>
        <w:tc>
          <w:tcPr>
            <w:tcW w:w="1341"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Показник</w:t>
            </w:r>
          </w:p>
        </w:tc>
        <w:tc>
          <w:tcPr>
            <w:tcW w:w="1186" w:type="pct"/>
            <w:gridSpan w:val="4"/>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Бали, виставлені членами Комісії за показниками</w:t>
            </w:r>
          </w:p>
        </w:tc>
        <w:tc>
          <w:tcPr>
            <w:tcW w:w="946" w:type="pct"/>
            <w:tcBorders>
              <w:top w:val="single" w:sz="18" w:space="0" w:color="000000"/>
              <w:left w:val="single" w:sz="6" w:space="0" w:color="CCCCCC"/>
              <w:bottom w:val="single" w:sz="6" w:space="0" w:color="000000"/>
              <w:right w:val="single" w:sz="6"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Розрахований відповідно до пункту 5.7 Положення про кваліфікаційне оцінювання середній бал</w:t>
            </w:r>
          </w:p>
        </w:tc>
        <w:tc>
          <w:tcPr>
            <w:tcW w:w="567" w:type="pct"/>
            <w:tcBorders>
              <w:top w:val="single" w:sz="18" w:space="0" w:color="000000"/>
              <w:left w:val="single" w:sz="6" w:space="0" w:color="CCCCCC"/>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rsidR="00E00A11" w:rsidRPr="00C10E91" w:rsidRDefault="00E00A11" w:rsidP="00A27905">
            <w:pPr>
              <w:jc w:val="center"/>
            </w:pPr>
            <w:r w:rsidRPr="00C10E91">
              <w:t>Бал за критерій</w:t>
            </w:r>
          </w:p>
        </w:tc>
      </w:tr>
      <w:tr w:rsidR="00FF6508" w:rsidRPr="00C10E91" w:rsidTr="002A3996">
        <w:trPr>
          <w:gridAfter w:val="1"/>
          <w:wAfter w:w="15" w:type="pct"/>
          <w:trHeight w:val="458"/>
        </w:trPr>
        <w:tc>
          <w:tcPr>
            <w:tcW w:w="945"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r w:rsidRPr="00C10E91">
              <w:lastRenderedPageBreak/>
              <w:t>Соціальна компетентність</w:t>
            </w:r>
          </w:p>
        </w:tc>
        <w:tc>
          <w:tcPr>
            <w:tcW w:w="1341"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Ефективна комунікація</w:t>
            </w:r>
          </w:p>
        </w:tc>
        <w:tc>
          <w:tcPr>
            <w:tcW w:w="29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29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10</w:t>
            </w:r>
          </w:p>
        </w:tc>
        <w:tc>
          <w:tcPr>
            <w:tcW w:w="297" w:type="pct"/>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94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9,25</w:t>
            </w:r>
          </w:p>
        </w:tc>
        <w:tc>
          <w:tcPr>
            <w:tcW w:w="567"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37,5</w:t>
            </w:r>
            <w:r w:rsidR="002A3996" w:rsidRPr="00C10E91">
              <w:t>0</w:t>
            </w:r>
          </w:p>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3"/>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18" w:space="0" w:color="000000"/>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bottom w:val="single" w:sz="6" w:space="0" w:color="000000"/>
              <w:right w:val="single" w:sz="6" w:space="0" w:color="000000"/>
            </w:tcBorders>
            <w:vAlign w:val="center"/>
          </w:tcPr>
          <w:p w:rsidR="00E00A11" w:rsidRPr="00C10E91" w:rsidRDefault="00E00A11" w:rsidP="00A27905"/>
        </w:tc>
        <w:tc>
          <w:tcPr>
            <w:tcW w:w="946" w:type="pct"/>
            <w:vMerge/>
            <w:tcBorders>
              <w:top w:val="single" w:sz="18" w:space="0" w:color="000000"/>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Ефективна взаємодія</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r w:rsidR="002A3996" w:rsidRPr="00C10E91">
              <w:t>,50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bottom w:val="single" w:sz="6" w:space="0" w:color="000000"/>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Стійкість мотивації</w:t>
            </w:r>
          </w:p>
        </w:tc>
        <w:tc>
          <w:tcPr>
            <w:tcW w:w="29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10</w:t>
            </w:r>
          </w:p>
        </w:tc>
        <w:tc>
          <w:tcPr>
            <w:tcW w:w="29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10</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9</w:t>
            </w:r>
          </w:p>
        </w:tc>
        <w:tc>
          <w:tcPr>
            <w:tcW w:w="94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9,5</w:t>
            </w:r>
            <w:r w:rsidR="002A3996" w:rsidRPr="00C10E91">
              <w:t>0</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pPr>
              <w:jc w:val="center"/>
            </w:pPr>
          </w:p>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185"/>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6"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297" w:type="pct"/>
            <w:vMerge/>
            <w:tcBorders>
              <w:left w:val="single" w:sz="6" w:space="0" w:color="CCCCCC"/>
              <w:bottom w:val="single" w:sz="6" w:space="0" w:color="000000"/>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6"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tcBorders>
              <w:top w:val="outset" w:sz="6" w:space="0" w:color="auto"/>
              <w:left w:val="outset" w:sz="6" w:space="0" w:color="auto"/>
              <w:bottom w:val="outset" w:sz="6" w:space="0" w:color="auto"/>
              <w:right w:val="outset" w:sz="6" w:space="0" w:color="auto"/>
            </w:tcBorders>
            <w:vAlign w:val="center"/>
            <w:hideMark/>
          </w:tcPr>
          <w:p w:rsidR="00E00A11" w:rsidRPr="00C10E91" w:rsidRDefault="00E00A11" w:rsidP="00A27905"/>
        </w:tc>
      </w:tr>
      <w:tr w:rsidR="00FF6508" w:rsidRPr="00C10E91" w:rsidTr="002A3996">
        <w:trPr>
          <w:trHeight w:val="299"/>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E00A11" w:rsidRPr="00C10E91" w:rsidRDefault="00E00A11" w:rsidP="00A27905">
            <w:pPr>
              <w:jc w:val="center"/>
            </w:pPr>
            <w:r w:rsidRPr="00C10E91">
              <w:t>Емоційна стійкість</w:t>
            </w:r>
          </w:p>
        </w:tc>
        <w:tc>
          <w:tcPr>
            <w:tcW w:w="29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10</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9</w:t>
            </w:r>
          </w:p>
        </w:tc>
        <w:tc>
          <w:tcPr>
            <w:tcW w:w="29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p>
        </w:tc>
        <w:tc>
          <w:tcPr>
            <w:tcW w:w="297" w:type="pct"/>
            <w:vMerge w:val="restart"/>
            <w:tcBorders>
              <w:top w:val="single" w:sz="6" w:space="0" w:color="CCCCCC"/>
              <w:left w:val="single" w:sz="6" w:space="0" w:color="CCCCCC"/>
              <w:right w:val="single" w:sz="6" w:space="0" w:color="000000"/>
            </w:tcBorders>
            <w:tcMar>
              <w:top w:w="30" w:type="dxa"/>
              <w:left w:w="45" w:type="dxa"/>
              <w:bottom w:w="30" w:type="dxa"/>
              <w:right w:w="45" w:type="dxa"/>
            </w:tcMar>
            <w:vAlign w:val="center"/>
          </w:tcPr>
          <w:p w:rsidR="00E00A11" w:rsidRPr="00C10E91" w:rsidRDefault="002A3996" w:rsidP="00A27905">
            <w:pPr>
              <w:jc w:val="center"/>
            </w:pPr>
            <w:r w:rsidRPr="00C10E91">
              <w:t>9</w:t>
            </w:r>
          </w:p>
        </w:tc>
        <w:tc>
          <w:tcPr>
            <w:tcW w:w="94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E00A11" w:rsidRPr="00C10E91" w:rsidRDefault="00E00A11" w:rsidP="00A27905">
            <w:pPr>
              <w:jc w:val="center"/>
            </w:pPr>
            <w:r w:rsidRPr="00C10E91">
              <w:t>9,</w:t>
            </w:r>
            <w:r w:rsidR="002A3996" w:rsidRPr="00C10E91">
              <w:t>2</w:t>
            </w:r>
            <w:r w:rsidRPr="00C10E91">
              <w:t>5</w:t>
            </w:r>
          </w:p>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vAlign w:val="center"/>
            <w:hideMark/>
          </w:tcPr>
          <w:p w:rsidR="00E00A11" w:rsidRPr="00C10E91" w:rsidRDefault="00E00A11" w:rsidP="00A27905"/>
        </w:tc>
      </w:tr>
      <w:tr w:rsidR="009F0A06" w:rsidRPr="00C10E91" w:rsidTr="002A3996">
        <w:trPr>
          <w:trHeight w:val="357"/>
        </w:trPr>
        <w:tc>
          <w:tcPr>
            <w:tcW w:w="945" w:type="pct"/>
            <w:vMerge/>
            <w:tcBorders>
              <w:top w:val="single" w:sz="18" w:space="0" w:color="000000"/>
              <w:left w:val="single" w:sz="18" w:space="0" w:color="000000"/>
              <w:bottom w:val="single" w:sz="18" w:space="0" w:color="000000"/>
              <w:right w:val="single" w:sz="6" w:space="0" w:color="000000"/>
            </w:tcBorders>
            <w:vAlign w:val="center"/>
            <w:hideMark/>
          </w:tcPr>
          <w:p w:rsidR="00E00A11" w:rsidRPr="00C10E91" w:rsidRDefault="00E00A11" w:rsidP="00A27905"/>
        </w:tc>
        <w:tc>
          <w:tcPr>
            <w:tcW w:w="1341" w:type="pct"/>
            <w:vMerge/>
            <w:tcBorders>
              <w:top w:val="single" w:sz="6" w:space="0" w:color="CCCCCC"/>
              <w:left w:val="single" w:sz="6" w:space="0" w:color="CCCCCC"/>
              <w:bottom w:val="single" w:sz="18" w:space="0" w:color="000000"/>
              <w:right w:val="single" w:sz="6" w:space="0" w:color="000000"/>
            </w:tcBorders>
            <w:vAlign w:val="center"/>
            <w:hideMark/>
          </w:tcPr>
          <w:p w:rsidR="00E00A11" w:rsidRPr="00C10E91" w:rsidRDefault="00E00A11" w:rsidP="00A27905"/>
        </w:tc>
        <w:tc>
          <w:tcPr>
            <w:tcW w:w="298"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296"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297" w:type="pct"/>
            <w:vMerge/>
            <w:tcBorders>
              <w:left w:val="single" w:sz="6" w:space="0" w:color="CCCCCC"/>
              <w:bottom w:val="single" w:sz="18" w:space="0" w:color="000000"/>
              <w:right w:val="single" w:sz="6" w:space="0" w:color="000000"/>
            </w:tcBorders>
            <w:vAlign w:val="center"/>
          </w:tcPr>
          <w:p w:rsidR="00E00A11" w:rsidRPr="00C10E91" w:rsidRDefault="00E00A11" w:rsidP="00A27905"/>
        </w:tc>
        <w:tc>
          <w:tcPr>
            <w:tcW w:w="946" w:type="pct"/>
            <w:vMerge/>
            <w:tcBorders>
              <w:top w:val="single" w:sz="6" w:space="0" w:color="CCCCCC"/>
              <w:left w:val="single" w:sz="6" w:space="0" w:color="CCCCCC"/>
              <w:bottom w:val="single" w:sz="18" w:space="0" w:color="000000"/>
              <w:right w:val="single" w:sz="6" w:space="0" w:color="000000"/>
            </w:tcBorders>
            <w:vAlign w:val="center"/>
          </w:tcPr>
          <w:p w:rsidR="00E00A11" w:rsidRPr="00C10E91" w:rsidRDefault="00E00A11" w:rsidP="00A27905"/>
        </w:tc>
        <w:tc>
          <w:tcPr>
            <w:tcW w:w="567" w:type="pct"/>
            <w:vMerge/>
            <w:tcBorders>
              <w:top w:val="single" w:sz="18" w:space="0" w:color="000000"/>
              <w:left w:val="single" w:sz="6" w:space="0" w:color="CCCCCC"/>
              <w:bottom w:val="single" w:sz="18" w:space="0" w:color="000000"/>
              <w:right w:val="single" w:sz="18" w:space="0" w:color="000000"/>
            </w:tcBorders>
            <w:vAlign w:val="center"/>
            <w:hideMark/>
          </w:tcPr>
          <w:p w:rsidR="00E00A11" w:rsidRPr="00C10E91" w:rsidRDefault="00E00A11" w:rsidP="00A27905"/>
        </w:tc>
        <w:tc>
          <w:tcPr>
            <w:tcW w:w="15" w:type="pct"/>
            <w:vAlign w:val="center"/>
            <w:hideMark/>
          </w:tcPr>
          <w:p w:rsidR="00E00A11" w:rsidRPr="00C10E91" w:rsidRDefault="00E00A11" w:rsidP="00A27905"/>
        </w:tc>
      </w:tr>
    </w:tbl>
    <w:p w:rsidR="00E00A11" w:rsidRPr="00C10E91" w:rsidRDefault="00E00A11" w:rsidP="00A27905">
      <w:pPr>
        <w:pStyle w:val="a9"/>
        <w:shd w:val="clear" w:color="auto" w:fill="FFFFFF"/>
        <w:tabs>
          <w:tab w:val="left" w:pos="426"/>
        </w:tabs>
        <w:ind w:left="0"/>
        <w:jc w:val="both"/>
        <w:rPr>
          <w:lang w:eastAsia="uk-UA"/>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Надана кандидатом інформація та результати співбесіди продемонстрували належний рівень соціальної компетентності кандидата.</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w:t>
      </w:r>
      <w:r w:rsidRPr="00DD3799">
        <w:rPr>
          <w:sz w:val="170"/>
          <w:szCs w:val="170"/>
          <w:lang w:eastAsia="uk-UA"/>
        </w:rPr>
        <w:t xml:space="preserve"> </w:t>
      </w:r>
      <w:r w:rsidRPr="00C10E91">
        <w:rPr>
          <w:lang w:eastAsia="uk-UA"/>
        </w:rPr>
        <w:t>сумарний</w:t>
      </w:r>
      <w:r w:rsidRPr="00DD3799">
        <w:rPr>
          <w:sz w:val="170"/>
          <w:szCs w:val="170"/>
          <w:lang w:eastAsia="uk-UA"/>
        </w:rPr>
        <w:t xml:space="preserve"> </w:t>
      </w:r>
      <w:r w:rsidRPr="00C10E91">
        <w:rPr>
          <w:lang w:eastAsia="uk-UA"/>
        </w:rPr>
        <w:t>бал,</w:t>
      </w:r>
      <w:r w:rsidRPr="00DD3799">
        <w:rPr>
          <w:sz w:val="170"/>
          <w:szCs w:val="170"/>
          <w:lang w:eastAsia="uk-UA"/>
        </w:rPr>
        <w:t xml:space="preserve"> </w:t>
      </w:r>
      <w:r w:rsidRPr="00C10E91">
        <w:rPr>
          <w:lang w:eastAsia="uk-UA"/>
        </w:rPr>
        <w:t>отриманий</w:t>
      </w:r>
      <w:r w:rsidRPr="00DD3799">
        <w:rPr>
          <w:sz w:val="170"/>
          <w:szCs w:val="170"/>
          <w:lang w:eastAsia="uk-UA"/>
        </w:rPr>
        <w:t xml:space="preserve"> </w:t>
      </w:r>
      <w:r w:rsidRPr="00C10E91">
        <w:rPr>
          <w:lang w:eastAsia="uk-UA"/>
        </w:rPr>
        <w:t>за</w:t>
      </w:r>
      <w:r w:rsidRPr="00DD3799">
        <w:rPr>
          <w:sz w:val="170"/>
          <w:szCs w:val="170"/>
          <w:lang w:eastAsia="uk-UA"/>
        </w:rPr>
        <w:t xml:space="preserve"> </w:t>
      </w:r>
      <w:r w:rsidRPr="00C10E91">
        <w:rPr>
          <w:lang w:eastAsia="uk-UA"/>
        </w:rPr>
        <w:t>цим</w:t>
      </w:r>
      <w:r w:rsidRPr="00DD3799">
        <w:rPr>
          <w:sz w:val="170"/>
          <w:szCs w:val="170"/>
          <w:lang w:eastAsia="uk-UA"/>
        </w:rPr>
        <w:t xml:space="preserve"> </w:t>
      </w:r>
      <w:r w:rsidRPr="00C10E91">
        <w:rPr>
          <w:lang w:eastAsia="uk-UA"/>
        </w:rPr>
        <w:t>критерієм,</w:t>
      </w:r>
      <w:r w:rsidRPr="00DD3799">
        <w:rPr>
          <w:sz w:val="170"/>
          <w:szCs w:val="170"/>
          <w:lang w:eastAsia="uk-UA"/>
        </w:rPr>
        <w:t xml:space="preserve"> </w:t>
      </w:r>
      <w:r w:rsidRPr="00C10E91">
        <w:rPr>
          <w:lang w:eastAsia="uk-UA"/>
        </w:rPr>
        <w:t>становить</w:t>
      </w:r>
      <w:r w:rsidRPr="00DD3799">
        <w:rPr>
          <w:sz w:val="170"/>
          <w:szCs w:val="170"/>
          <w:lang w:eastAsia="uk-UA"/>
        </w:rPr>
        <w:t xml:space="preserve"> </w:t>
      </w:r>
      <w:r w:rsidRPr="00C10E91">
        <w:rPr>
          <w:lang w:eastAsia="uk-UA"/>
        </w:rPr>
        <w:t xml:space="preserve">37,5 </w:t>
      </w:r>
      <w:proofErr w:type="spellStart"/>
      <w:r w:rsidRPr="00C10E91">
        <w:rPr>
          <w:lang w:eastAsia="uk-UA"/>
        </w:rPr>
        <w:t>бала</w:t>
      </w:r>
      <w:proofErr w:type="spellEnd"/>
      <w:r w:rsidRPr="00C10E91">
        <w:rPr>
          <w:lang w:eastAsia="uk-UA"/>
        </w:rPr>
        <w:t xml:space="preserve"> із 50 можливих, що </w:t>
      </w:r>
      <w:r w:rsidR="002A3996" w:rsidRPr="00C10E91">
        <w:rPr>
          <w:lang w:eastAsia="uk-UA"/>
        </w:rPr>
        <w:t>дорівнює</w:t>
      </w:r>
      <w:r w:rsidRPr="00C10E91">
        <w:rPr>
          <w:lang w:eastAsia="uk-UA"/>
        </w:rPr>
        <w:t xml:space="preserve"> 75% (37,5 </w:t>
      </w:r>
      <w:proofErr w:type="spellStart"/>
      <w:r w:rsidRPr="00C10E91">
        <w:rPr>
          <w:lang w:eastAsia="uk-UA"/>
        </w:rPr>
        <w:t>бала</w:t>
      </w:r>
      <w:proofErr w:type="spellEnd"/>
      <w:r w:rsidRPr="00C10E91">
        <w:rPr>
          <w:lang w:eastAsia="uk-UA"/>
        </w:rPr>
        <w:t xml:space="preserve">) максимально можливого </w:t>
      </w:r>
      <w:proofErr w:type="spellStart"/>
      <w:r w:rsidRPr="00C10E91">
        <w:rPr>
          <w:lang w:eastAsia="uk-UA"/>
        </w:rPr>
        <w:t>бала</w:t>
      </w:r>
      <w:proofErr w:type="spellEnd"/>
      <w:r w:rsidRPr="00C10E91">
        <w:rPr>
          <w:lang w:eastAsia="uk-UA"/>
        </w:rPr>
        <w:t xml:space="preserve">, тому Комісія виснує, що кандидат на посаду судді апеляційного загального суду </w:t>
      </w:r>
      <w:r w:rsidR="002A3996" w:rsidRPr="00C10E91">
        <w:rPr>
          <w:lang w:eastAsia="uk-UA"/>
        </w:rPr>
        <w:t>Леонова Т.О.</w:t>
      </w:r>
      <w:r w:rsidRPr="00C10E91">
        <w:rPr>
          <w:lang w:eastAsia="uk-UA"/>
        </w:rPr>
        <w:t xml:space="preserve"> відповідає критерію особистої компетентності. </w:t>
      </w:r>
    </w:p>
    <w:p w:rsidR="00CC6978" w:rsidRPr="00C10E91" w:rsidRDefault="00CC6978" w:rsidP="00CC6978">
      <w:pPr>
        <w:pStyle w:val="a9"/>
        <w:shd w:val="clear" w:color="auto" w:fill="FFFFFF"/>
        <w:tabs>
          <w:tab w:val="left" w:pos="426"/>
        </w:tabs>
        <w:ind w:left="709"/>
        <w:jc w:val="both"/>
        <w:rPr>
          <w:lang w:eastAsia="uk-UA"/>
        </w:rPr>
      </w:pPr>
    </w:p>
    <w:p w:rsidR="00E00A11" w:rsidRPr="00C10E91" w:rsidRDefault="00E00A11" w:rsidP="00A27905">
      <w:pPr>
        <w:jc w:val="both"/>
        <w:rPr>
          <w:u w:val="single"/>
        </w:rPr>
      </w:pPr>
      <w:r w:rsidRPr="00C10E91">
        <w:rPr>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Відповідність кандидата на посаду судді критеріям доброчесності та професійної етики встановлюється за такими показниками:</w:t>
      </w:r>
    </w:p>
    <w:p w:rsidR="00E00A11" w:rsidRPr="00C10E91" w:rsidRDefault="00E00A11" w:rsidP="00A27905">
      <w:pPr>
        <w:pStyle w:val="a9"/>
        <w:numPr>
          <w:ilvl w:val="1"/>
          <w:numId w:val="8"/>
        </w:numPr>
        <w:shd w:val="clear" w:color="auto" w:fill="FFFFFF"/>
        <w:tabs>
          <w:tab w:val="left" w:pos="426"/>
        </w:tabs>
        <w:ind w:left="0" w:firstLine="0"/>
        <w:jc w:val="both"/>
        <w:rPr>
          <w:lang w:eastAsia="uk-UA"/>
        </w:rPr>
      </w:pPr>
      <w:r w:rsidRPr="00C10E91">
        <w:rPr>
          <w:lang w:eastAsia="uk-UA"/>
        </w:rPr>
        <w:t>Незалежність.</w:t>
      </w:r>
    </w:p>
    <w:p w:rsidR="00E00A11" w:rsidRPr="00C10E91" w:rsidRDefault="00E00A11" w:rsidP="00A27905">
      <w:pPr>
        <w:pStyle w:val="a9"/>
        <w:numPr>
          <w:ilvl w:val="1"/>
          <w:numId w:val="8"/>
        </w:numPr>
        <w:shd w:val="clear" w:color="auto" w:fill="FFFFFF"/>
        <w:tabs>
          <w:tab w:val="left" w:pos="426"/>
        </w:tabs>
        <w:ind w:left="0" w:firstLine="0"/>
        <w:jc w:val="both"/>
        <w:rPr>
          <w:lang w:eastAsia="uk-UA"/>
        </w:rPr>
      </w:pPr>
      <w:r w:rsidRPr="00C10E91">
        <w:rPr>
          <w:lang w:eastAsia="uk-UA"/>
        </w:rPr>
        <w:t>Чесність.</w:t>
      </w:r>
    </w:p>
    <w:p w:rsidR="00E00A11" w:rsidRPr="00C10E91" w:rsidRDefault="00E00A11" w:rsidP="00A27905">
      <w:pPr>
        <w:pStyle w:val="a9"/>
        <w:numPr>
          <w:ilvl w:val="1"/>
          <w:numId w:val="8"/>
        </w:numPr>
        <w:shd w:val="clear" w:color="auto" w:fill="FFFFFF"/>
        <w:tabs>
          <w:tab w:val="left" w:pos="426"/>
        </w:tabs>
        <w:ind w:left="0" w:firstLine="0"/>
        <w:jc w:val="both"/>
        <w:rPr>
          <w:lang w:eastAsia="uk-UA"/>
        </w:rPr>
      </w:pPr>
      <w:r w:rsidRPr="00C10E91">
        <w:rPr>
          <w:lang w:eastAsia="uk-UA"/>
        </w:rPr>
        <w:t>Неупередженість.</w:t>
      </w:r>
    </w:p>
    <w:p w:rsidR="00E00A11" w:rsidRPr="00C10E91" w:rsidRDefault="00E00A11" w:rsidP="00A27905">
      <w:pPr>
        <w:pStyle w:val="a9"/>
        <w:numPr>
          <w:ilvl w:val="1"/>
          <w:numId w:val="8"/>
        </w:numPr>
        <w:shd w:val="clear" w:color="auto" w:fill="FFFFFF"/>
        <w:tabs>
          <w:tab w:val="left" w:pos="426"/>
        </w:tabs>
        <w:ind w:left="0" w:firstLine="0"/>
        <w:jc w:val="both"/>
        <w:rPr>
          <w:lang w:eastAsia="uk-UA"/>
        </w:rPr>
      </w:pPr>
      <w:r w:rsidRPr="00C10E91">
        <w:rPr>
          <w:lang w:eastAsia="uk-UA"/>
        </w:rPr>
        <w:lastRenderedPageBreak/>
        <w:t>Сумлінність.</w:t>
      </w:r>
    </w:p>
    <w:p w:rsidR="00E00A11" w:rsidRPr="00C10E91" w:rsidRDefault="00E00A11" w:rsidP="00A27905">
      <w:pPr>
        <w:pStyle w:val="a9"/>
        <w:numPr>
          <w:ilvl w:val="1"/>
          <w:numId w:val="8"/>
        </w:numPr>
        <w:shd w:val="clear" w:color="auto" w:fill="FFFFFF"/>
        <w:tabs>
          <w:tab w:val="left" w:pos="426"/>
        </w:tabs>
        <w:ind w:left="0" w:firstLine="0"/>
        <w:jc w:val="both"/>
        <w:rPr>
          <w:lang w:eastAsia="uk-UA"/>
        </w:rPr>
      </w:pPr>
      <w:r w:rsidRPr="00C10E91">
        <w:rPr>
          <w:lang w:eastAsia="uk-UA"/>
        </w:rPr>
        <w:t>Непідкупність.</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Дотримання етичних норм і бездоганна поведінка у професійній діяльності та особистому житті.</w:t>
      </w:r>
    </w:p>
    <w:p w:rsidR="00E00A11" w:rsidRPr="00C10E91" w:rsidRDefault="00E00A11" w:rsidP="00A27905">
      <w:pPr>
        <w:pStyle w:val="a9"/>
        <w:numPr>
          <w:ilvl w:val="1"/>
          <w:numId w:val="8"/>
        </w:numPr>
        <w:shd w:val="clear" w:color="auto" w:fill="FFFFFF"/>
        <w:tabs>
          <w:tab w:val="left" w:pos="426"/>
        </w:tabs>
        <w:ind w:left="0" w:firstLine="709"/>
        <w:jc w:val="both"/>
        <w:rPr>
          <w:lang w:eastAsia="uk-UA"/>
        </w:rPr>
      </w:pPr>
      <w:r w:rsidRPr="00C10E91">
        <w:rPr>
          <w:lang w:eastAsia="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C10E91">
        <w:t xml:space="preserve">пунктом 2.13 </w:t>
      </w:r>
      <w:r w:rsidRPr="00C10E91">
        <w:rPr>
          <w:lang w:eastAsia="uk-UA"/>
        </w:rPr>
        <w:t>Положення про кваліфікаційне оцінювання.</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Натомість 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C10E91">
        <w:rPr>
          <w:lang w:eastAsia="uk-UA"/>
        </w:rPr>
        <w:t>дискреції</w:t>
      </w:r>
      <w:proofErr w:type="spellEnd"/>
      <w:r w:rsidRPr="00C10E91">
        <w:rPr>
          <w:lang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CC6978" w:rsidRPr="00C10E91" w:rsidRDefault="00CC6978" w:rsidP="00CC6978">
      <w:pPr>
        <w:pStyle w:val="a9"/>
        <w:shd w:val="clear" w:color="auto" w:fill="FFFFFF"/>
        <w:tabs>
          <w:tab w:val="left" w:pos="426"/>
        </w:tabs>
        <w:ind w:left="709"/>
        <w:jc w:val="both"/>
        <w:rPr>
          <w:lang w:eastAsia="uk-UA"/>
        </w:rPr>
      </w:pPr>
    </w:p>
    <w:p w:rsidR="00E00A11" w:rsidRPr="00C10E91" w:rsidRDefault="00E00A11" w:rsidP="00A27905">
      <w:pPr>
        <w:jc w:val="both"/>
        <w:rPr>
          <w:u w:val="single"/>
        </w:rPr>
      </w:pPr>
      <w:r w:rsidRPr="00C10E91">
        <w:rPr>
          <w:u w:val="single"/>
        </w:rPr>
        <w:t>V-V. Встановлення відповідності кандидата критеріям професійної етики та доброчесності.</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Комісією під час кваліфікаційного оцінювання </w:t>
      </w:r>
      <w:proofErr w:type="spellStart"/>
      <w:r w:rsidR="00322D6D" w:rsidRPr="00C10E91">
        <w:rPr>
          <w:lang w:eastAsia="uk-UA"/>
        </w:rPr>
        <w:t>Леонової</w:t>
      </w:r>
      <w:proofErr w:type="spellEnd"/>
      <w:r w:rsidR="00322D6D" w:rsidRPr="00C10E91">
        <w:rPr>
          <w:lang w:eastAsia="uk-UA"/>
        </w:rPr>
        <w:t xml:space="preserve"> </w:t>
      </w:r>
      <w:r w:rsidR="00111CC8" w:rsidRPr="00C10E91">
        <w:rPr>
          <w:lang w:eastAsia="uk-UA"/>
        </w:rPr>
        <w:t>Т.О.</w:t>
      </w:r>
      <w:r w:rsidRPr="00C10E91">
        <w:rPr>
          <w:lang w:eastAsia="uk-UA"/>
        </w:rPr>
        <w:t xml:space="preserve"> досліджено Висновок ГРД, письмові пояснення кандидата, надіслані на адресу Комісії, усні пояснення, надані під час співбесіди, інші дані, отримані Комісією, а також інформація, надана державними органами на запити Комісії стосовно кандидата.</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Комісією оцінено відповідність кандидата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Як зазначалось вище, до Комісії надійшов Висновок ГРД про невідповідність кандидата на посаду судді </w:t>
      </w:r>
      <w:proofErr w:type="spellStart"/>
      <w:r w:rsidR="00111CC8" w:rsidRPr="00C10E91">
        <w:rPr>
          <w:lang w:eastAsia="uk-UA"/>
        </w:rPr>
        <w:t>Леонової</w:t>
      </w:r>
      <w:proofErr w:type="spellEnd"/>
      <w:r w:rsidR="00111CC8" w:rsidRPr="00C10E91">
        <w:rPr>
          <w:lang w:eastAsia="uk-UA"/>
        </w:rPr>
        <w:t xml:space="preserve"> Т.О.</w:t>
      </w:r>
      <w:r w:rsidRPr="00C10E91">
        <w:rPr>
          <w:lang w:eastAsia="uk-UA"/>
        </w:rPr>
        <w:t xml:space="preserve"> критеріям доброчесності та професійної етики.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 основу Висновку ГРД  покладено такі доводи.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lastRenderedPageBreak/>
        <w:t xml:space="preserve">У пункті 1 Висновку ГРД, зокрема, зазначено, що </w:t>
      </w:r>
      <w:r w:rsidR="00582B27" w:rsidRPr="00C10E91">
        <w:t xml:space="preserve">кандидат Леонова Т.О. не відповідає критеріям доброчесності та професійної етики за показниками </w:t>
      </w:r>
      <w:r w:rsidR="00582B27" w:rsidRPr="00C10E91">
        <w:rPr>
          <w:bCs/>
        </w:rPr>
        <w:t>чесність, законність джерел походження прав на об’єкти цивільних прав та відповідність рівня життя задекларованим доходам</w:t>
      </w:r>
      <w:r w:rsidRPr="00C10E91">
        <w:rPr>
          <w:lang w:eastAsia="uk-UA"/>
        </w:rPr>
        <w:t xml:space="preserve">. ГРД вважає, що </w:t>
      </w:r>
      <w:r w:rsidR="00582B27" w:rsidRPr="00C10E91">
        <w:rPr>
          <w:bCs/>
        </w:rPr>
        <w:t>кандидат не надала достовірну та відому їй інформацію в деклараціях особи, уповноваженої на виконання функцій держави або місцевого самоврядування</w:t>
      </w:r>
      <w:r w:rsidR="009E0756" w:rsidRPr="00C10E91">
        <w:rPr>
          <w:bCs/>
        </w:rPr>
        <w:t xml:space="preserve"> (надалі </w:t>
      </w:r>
      <w:r w:rsidR="009E0756" w:rsidRPr="00C10E91">
        <w:rPr>
          <w:lang w:eastAsia="uk-UA"/>
        </w:rPr>
        <w:t>–</w:t>
      </w:r>
      <w:r w:rsidR="009E0756" w:rsidRPr="00C10E91">
        <w:rPr>
          <w:bCs/>
        </w:rPr>
        <w:t xml:space="preserve"> Декларація)</w:t>
      </w:r>
      <w:r w:rsidR="00582B27" w:rsidRPr="00C10E91">
        <w:rPr>
          <w:bCs/>
        </w:rPr>
        <w:t>, про яку має бути обізнаною, а задекларована вартість майна не відповідає реальній вартості набуття. Право на об’єкт цивільних прав за оплатним договором набуте кандидатом та членами її сім’ї за ціною, що істотно відрізняється від ринкової вартості</w:t>
      </w:r>
      <w:r w:rsidRPr="00C10E91">
        <w:rPr>
          <w:lang w:eastAsia="uk-UA"/>
        </w:rPr>
        <w:t xml:space="preserve">. ГРД </w:t>
      </w:r>
      <w:r w:rsidR="00582B27" w:rsidRPr="00C10E91">
        <w:rPr>
          <w:lang w:eastAsia="uk-UA"/>
        </w:rPr>
        <w:t xml:space="preserve">зазначила, що </w:t>
      </w:r>
      <w:r w:rsidR="00582B27" w:rsidRPr="00C10E91">
        <w:t>встановила невідповідність між задекларованою та реальною вартістю транспортних засобів</w:t>
      </w:r>
      <w:r w:rsidRPr="00C10E91">
        <w:rPr>
          <w:lang w:eastAsia="uk-UA"/>
        </w:rPr>
        <w:t>.</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підпункті 1.1 пункту 1 Висновку ГРД зазначила, що </w:t>
      </w:r>
      <w:r w:rsidR="009E0756" w:rsidRPr="00C10E91">
        <w:t>к</w:t>
      </w:r>
      <w:r w:rsidR="00582B27" w:rsidRPr="00C10E91">
        <w:t xml:space="preserve">андидат у своїх </w:t>
      </w:r>
      <w:r w:rsidR="00E46A68" w:rsidRPr="00C10E91">
        <w:t>Д</w:t>
      </w:r>
      <w:r w:rsidR="00582B27" w:rsidRPr="00C10E91">
        <w:t xml:space="preserve">еклараціях за 2022 та 2023 роки задекларувала право власності на легковий автомобіль </w:t>
      </w:r>
      <w:r w:rsidR="009E0756" w:rsidRPr="00C10E91">
        <w:t>«</w:t>
      </w:r>
      <w:r w:rsidR="00582B27" w:rsidRPr="00C10E91">
        <w:t>VOLKSWAGEN MULTIVAN 2.5 TDI</w:t>
      </w:r>
      <w:r w:rsidR="009E0756" w:rsidRPr="00C10E91">
        <w:t>»</w:t>
      </w:r>
      <w:r w:rsidR="00582B27" w:rsidRPr="00C10E91">
        <w:t xml:space="preserve"> 2005 року випуску, набутий нею 15</w:t>
      </w:r>
      <w:r w:rsidR="00E46A68" w:rsidRPr="00C10E91">
        <w:t xml:space="preserve"> липня </w:t>
      </w:r>
      <w:r w:rsidR="00582B27" w:rsidRPr="00C10E91">
        <w:t>2020</w:t>
      </w:r>
      <w:r w:rsidR="00E46A68" w:rsidRPr="00C10E91">
        <w:t xml:space="preserve"> року</w:t>
      </w:r>
      <w:r w:rsidR="00582B27" w:rsidRPr="00C10E91">
        <w:t xml:space="preserve">. Вартість автомобіля на дату набуття права зазначено </w:t>
      </w:r>
      <w:r w:rsidR="00CB013A" w:rsidRPr="00C10E91">
        <w:t>в</w:t>
      </w:r>
      <w:r w:rsidR="00582B27" w:rsidRPr="00C10E91">
        <w:t xml:space="preserve"> розмірі 49 000 грн</w:t>
      </w:r>
      <w:r w:rsidR="009E0756" w:rsidRPr="00C10E91">
        <w:t>. На думку ГРД</w:t>
      </w:r>
      <w:r w:rsidR="002E3ECD" w:rsidRPr="00C10E91">
        <w:t>,</w:t>
      </w:r>
      <w:r w:rsidR="009E0756" w:rsidRPr="00C10E91">
        <w:t xml:space="preserve"> і</w:t>
      </w:r>
      <w:r w:rsidR="00582B27" w:rsidRPr="00C10E91">
        <w:t xml:space="preserve">снує обґрунтований сумнів, що вказана вартість є реальною, та припущення про те, що насправді вона є значно меншою за ринкову на момент набуття права власності </w:t>
      </w:r>
      <w:r w:rsidR="009E0756" w:rsidRPr="00C10E91">
        <w:t>к</w:t>
      </w:r>
      <w:r w:rsidR="00582B27" w:rsidRPr="00C10E91">
        <w:t>андидат</w:t>
      </w:r>
      <w:r w:rsidR="009E0756" w:rsidRPr="00C10E91">
        <w:t>ом</w:t>
      </w:r>
      <w:r w:rsidR="00582B27" w:rsidRPr="00C10E91">
        <w:t xml:space="preserve">. Так, відповідно до архівних оголошень, розміщених на сайті AUTO.RIA, станом на 2020 рік пропонувались до продажу автомобілі </w:t>
      </w:r>
      <w:r w:rsidR="009E0756" w:rsidRPr="00C10E91">
        <w:t>«</w:t>
      </w:r>
      <w:r w:rsidR="00582B27" w:rsidRPr="00C10E91">
        <w:t>VOLKSWAGEN MULTIVAN 2.5 TDI</w:t>
      </w:r>
      <w:r w:rsidR="009E0756" w:rsidRPr="00C10E91">
        <w:t>»</w:t>
      </w:r>
      <w:r w:rsidR="00582B27" w:rsidRPr="00C10E91">
        <w:t xml:space="preserve"> 2005 р</w:t>
      </w:r>
      <w:r w:rsidR="009E0756" w:rsidRPr="00C10E91">
        <w:t xml:space="preserve">оку </w:t>
      </w:r>
      <w:r w:rsidR="00582B27" w:rsidRPr="00C10E91">
        <w:t>в</w:t>
      </w:r>
      <w:r w:rsidR="009E0756" w:rsidRPr="00C10E91">
        <w:t>ипуску</w:t>
      </w:r>
      <w:r w:rsidR="00582B27" w:rsidRPr="00C10E91">
        <w:t xml:space="preserve"> за середньою ціною 13</w:t>
      </w:r>
      <w:r w:rsidR="00E46A68" w:rsidRPr="00C10E91">
        <w:t> </w:t>
      </w:r>
      <w:r w:rsidR="00582B27" w:rsidRPr="00C10E91">
        <w:t>000</w:t>
      </w:r>
      <w:r w:rsidR="00E46A68" w:rsidRPr="00C10E91">
        <w:t xml:space="preserve"> </w:t>
      </w:r>
      <w:proofErr w:type="spellStart"/>
      <w:r w:rsidR="00E46A68" w:rsidRPr="00C10E91">
        <w:t>дол</w:t>
      </w:r>
      <w:proofErr w:type="spellEnd"/>
      <w:r w:rsidR="00E46A68" w:rsidRPr="00C10E91">
        <w:t>. США</w:t>
      </w:r>
      <w:r w:rsidR="00582B27" w:rsidRPr="00C10E91">
        <w:t>, що було еквівалентно 350 480 грн</w:t>
      </w:r>
      <w:r w:rsidR="009E0756" w:rsidRPr="00C10E91">
        <w:t>. Таким чином, різниця між задекларованою кандидатом вартістю автомобіля (49 000 грн) та його орієнтовною ринковою ціною (понад 350 000 грн) є істотною та становить понад 300 000 грн. Така розбіжність не може вважатися незначною або зумовленою звичайними коливаннями ринк</w:t>
      </w:r>
      <w:r w:rsidR="00DA3B85" w:rsidRPr="00C10E91">
        <w:t>у</w:t>
      </w:r>
      <w:r w:rsidRPr="00C10E91">
        <w:rPr>
          <w:lang w:eastAsia="uk-UA"/>
        </w:rPr>
        <w:t>.</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підпункті 1.2 пункту 1 Висновку ГРД вказала, що </w:t>
      </w:r>
      <w:r w:rsidR="002058FC" w:rsidRPr="00C10E91">
        <w:t>к</w:t>
      </w:r>
      <w:r w:rsidR="00B6669B" w:rsidRPr="00C10E91">
        <w:t xml:space="preserve">андидат у своїй </w:t>
      </w:r>
      <w:r w:rsidR="00E46A68" w:rsidRPr="00C10E91">
        <w:t>Д</w:t>
      </w:r>
      <w:r w:rsidR="00B6669B" w:rsidRPr="00C10E91">
        <w:t xml:space="preserve">екларації за 2022 рік задекларувала легковий автомобіль </w:t>
      </w:r>
      <w:r w:rsidR="00E46A68" w:rsidRPr="00C10E91">
        <w:t>«</w:t>
      </w:r>
      <w:r w:rsidR="00B6669B" w:rsidRPr="00C10E91">
        <w:t>SKODA SUPERB</w:t>
      </w:r>
      <w:r w:rsidR="00E46A68" w:rsidRPr="00C10E91">
        <w:t>»</w:t>
      </w:r>
      <w:r w:rsidR="00B6669B" w:rsidRPr="00C10E91">
        <w:t xml:space="preserve"> 2004 року випуску, право власності на який набуто її чоловіком 08</w:t>
      </w:r>
      <w:r w:rsidR="00E46A68" w:rsidRPr="00C10E91">
        <w:t xml:space="preserve"> липня </w:t>
      </w:r>
      <w:r w:rsidR="00B6669B" w:rsidRPr="00C10E91">
        <w:t>2022</w:t>
      </w:r>
      <w:r w:rsidR="00E46A68" w:rsidRPr="00C10E91">
        <w:t xml:space="preserve"> року</w:t>
      </w:r>
      <w:r w:rsidR="00B6669B" w:rsidRPr="00C10E91">
        <w:t xml:space="preserve">. Вартість автомобіля на дату набуття права зазначено </w:t>
      </w:r>
      <w:r w:rsidR="002E3ECD" w:rsidRPr="00C10E91">
        <w:t>в</w:t>
      </w:r>
      <w:r w:rsidR="00B6669B" w:rsidRPr="00C10E91">
        <w:t xml:space="preserve"> розмірі 16 664 грн. Існує обґрунтований сумнів, що вказана вартість є реальною, та припущення про те, що насправді вона є значно меншою за ринкову на момент набуття права власності чоловіком </w:t>
      </w:r>
      <w:r w:rsidR="00E46A68" w:rsidRPr="00C10E91">
        <w:t>к</w:t>
      </w:r>
      <w:r w:rsidR="00B6669B" w:rsidRPr="00C10E91">
        <w:t>андидат</w:t>
      </w:r>
      <w:r w:rsidR="00E46A68" w:rsidRPr="00C10E91">
        <w:t>а</w:t>
      </w:r>
      <w:r w:rsidR="00B6669B" w:rsidRPr="00C10E91">
        <w:t xml:space="preserve">. Так, відповідно до архівних оголошень, розміщених на сайті AUTO.RIA, станом на 2022 рік пропонувались до продажу автомобілі </w:t>
      </w:r>
      <w:r w:rsidR="003F68BF" w:rsidRPr="00C10E91">
        <w:t>«</w:t>
      </w:r>
      <w:r w:rsidR="00B6669B" w:rsidRPr="00C10E91">
        <w:t>SKODA SUPERB</w:t>
      </w:r>
      <w:r w:rsidR="003F68BF" w:rsidRPr="00C10E91">
        <w:t>»</w:t>
      </w:r>
      <w:r w:rsidR="00B6669B" w:rsidRPr="00C10E91">
        <w:t xml:space="preserve"> 2004 р</w:t>
      </w:r>
      <w:r w:rsidR="00E46A68" w:rsidRPr="00C10E91">
        <w:t>оку</w:t>
      </w:r>
      <w:r w:rsidR="00B6669B" w:rsidRPr="00C10E91">
        <w:t xml:space="preserve"> в</w:t>
      </w:r>
      <w:r w:rsidR="00E46A68" w:rsidRPr="00C10E91">
        <w:t>ипуску</w:t>
      </w:r>
      <w:r w:rsidR="00B6669B" w:rsidRPr="00C10E91">
        <w:t xml:space="preserve"> за середньою ціною 4</w:t>
      </w:r>
      <w:r w:rsidR="00E46A68" w:rsidRPr="00C10E91">
        <w:t> </w:t>
      </w:r>
      <w:r w:rsidR="00B6669B" w:rsidRPr="00C10E91">
        <w:t>500</w:t>
      </w:r>
      <w:r w:rsidR="00E46A68" w:rsidRPr="00C10E91">
        <w:t xml:space="preserve"> </w:t>
      </w:r>
      <w:proofErr w:type="spellStart"/>
      <w:r w:rsidR="00E46A68" w:rsidRPr="00C10E91">
        <w:t>дол</w:t>
      </w:r>
      <w:proofErr w:type="spellEnd"/>
      <w:r w:rsidR="00E46A68" w:rsidRPr="00C10E91">
        <w:t>. США</w:t>
      </w:r>
      <w:r w:rsidR="00B6669B" w:rsidRPr="00C10E91">
        <w:t>, що було еквівалентно 145 530 грн. Таким чином, різниця між задекларованою вартістю автомобіля (16</w:t>
      </w:r>
      <w:r w:rsidR="00DD3799">
        <w:t> </w:t>
      </w:r>
      <w:r w:rsidR="00B6669B" w:rsidRPr="00C10E91">
        <w:t>664 грн) та його орієнтовною ринковою ціною станом на 2022 рік (близько 145 530 грн) є суттєвою та становить понад 128 000 грн. Така розбіжність є кратною та істотно перевищує можливі коливання вартості, зумовлені технічним станом транспортного засобу чи індивідуальними умовами продажу</w:t>
      </w:r>
      <w:r w:rsidRPr="00C10E91">
        <w:rPr>
          <w:lang w:eastAsia="uk-UA"/>
        </w:rPr>
        <w:t>.</w:t>
      </w:r>
    </w:p>
    <w:p w:rsidR="00E00A11" w:rsidRPr="00C10E91" w:rsidRDefault="00B6669B"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підпункті 1.3 пункту 1 Висновку ГРД вказала, що </w:t>
      </w:r>
      <w:r w:rsidR="00E46A68" w:rsidRPr="00C10E91">
        <w:t>к</w:t>
      </w:r>
      <w:r w:rsidRPr="00C10E91">
        <w:t xml:space="preserve">андидат у своїх </w:t>
      </w:r>
      <w:r w:rsidR="00E46A68" w:rsidRPr="00C10E91">
        <w:t>Д</w:t>
      </w:r>
      <w:r w:rsidRPr="00C10E91">
        <w:t xml:space="preserve">еклараціях за 2022 та 2023 роки задекларувала право власності свого чоловіка на легковий автомобіль </w:t>
      </w:r>
      <w:r w:rsidR="003F68BF" w:rsidRPr="00C10E91">
        <w:t>«</w:t>
      </w:r>
      <w:r w:rsidRPr="00C10E91">
        <w:t>SUBARU FORESTER</w:t>
      </w:r>
      <w:r w:rsidR="003F68BF" w:rsidRPr="00C10E91">
        <w:t>»</w:t>
      </w:r>
      <w:r w:rsidRPr="00C10E91">
        <w:t xml:space="preserve"> 2006 року випуску, набутий ним 15</w:t>
      </w:r>
      <w:r w:rsidR="00E46A68" w:rsidRPr="00C10E91">
        <w:t xml:space="preserve"> січня </w:t>
      </w:r>
      <w:r w:rsidRPr="00C10E91">
        <w:t>2022</w:t>
      </w:r>
      <w:r w:rsidR="00E46A68" w:rsidRPr="00C10E91">
        <w:t xml:space="preserve"> року</w:t>
      </w:r>
      <w:r w:rsidRPr="00C10E91">
        <w:t xml:space="preserve">. Вартість автомобіля на дату набуття права зазначено </w:t>
      </w:r>
      <w:r w:rsidR="002E3ECD" w:rsidRPr="00C10E91">
        <w:t>в</w:t>
      </w:r>
      <w:r w:rsidRPr="00C10E91">
        <w:t xml:space="preserve"> розмірі 140 000 грн. Існує обґрунтований сумнів, що вказана вартість є реальною, та припущення про те, що насправді вона є значно меншою за ринкову на момент набуття права власності чоловіком </w:t>
      </w:r>
      <w:r w:rsidR="00E46A68" w:rsidRPr="00C10E91">
        <w:t>к</w:t>
      </w:r>
      <w:r w:rsidRPr="00C10E91">
        <w:t>андидат</w:t>
      </w:r>
      <w:r w:rsidR="00E46A68" w:rsidRPr="00C10E91">
        <w:t>а</w:t>
      </w:r>
      <w:r w:rsidRPr="00C10E91">
        <w:t xml:space="preserve">. Так, відповідно до архівних оголошень, розміщених на сайті AUTO.RIA, станом на 2020 рік пропонувались до продажу автомобілі </w:t>
      </w:r>
      <w:r w:rsidR="003F68BF" w:rsidRPr="00C10E91">
        <w:t>«</w:t>
      </w:r>
      <w:r w:rsidRPr="00C10E91">
        <w:t>SUBARU FORESTER</w:t>
      </w:r>
      <w:r w:rsidR="003F68BF" w:rsidRPr="00C10E91">
        <w:t>»</w:t>
      </w:r>
      <w:r w:rsidRPr="00C10E91">
        <w:t xml:space="preserve"> 2006 р</w:t>
      </w:r>
      <w:r w:rsidR="00E46A68" w:rsidRPr="00C10E91">
        <w:t>оку</w:t>
      </w:r>
      <w:r w:rsidRPr="00C10E91">
        <w:t xml:space="preserve"> в</w:t>
      </w:r>
      <w:r w:rsidR="00E46A68" w:rsidRPr="00C10E91">
        <w:t>ипуску</w:t>
      </w:r>
      <w:r w:rsidRPr="00C10E91">
        <w:t xml:space="preserve"> за середньою ціною 6</w:t>
      </w:r>
      <w:r w:rsidR="00E46A68" w:rsidRPr="00C10E91">
        <w:t> </w:t>
      </w:r>
      <w:r w:rsidRPr="00C10E91">
        <w:t>500</w:t>
      </w:r>
      <w:r w:rsidR="00E46A68" w:rsidRPr="00C10E91">
        <w:t xml:space="preserve"> </w:t>
      </w:r>
      <w:proofErr w:type="spellStart"/>
      <w:r w:rsidR="00E46A68" w:rsidRPr="00C10E91">
        <w:t>дол</w:t>
      </w:r>
      <w:proofErr w:type="spellEnd"/>
      <w:r w:rsidR="00E46A68" w:rsidRPr="00C10E91">
        <w:t>. США</w:t>
      </w:r>
      <w:r w:rsidRPr="00C10E91">
        <w:t xml:space="preserve">, що було еквівалентно 210 210 грн. Таким чином, різниця між задекларованою </w:t>
      </w:r>
      <w:r w:rsidR="00E46A68" w:rsidRPr="00C10E91">
        <w:t>к</w:t>
      </w:r>
      <w:r w:rsidRPr="00C10E91">
        <w:t>андидат</w:t>
      </w:r>
      <w:r w:rsidR="00E46A68" w:rsidRPr="00C10E91">
        <w:t xml:space="preserve">ом </w:t>
      </w:r>
      <w:r w:rsidRPr="00C10E91">
        <w:t>вартістю автомобіля (140 000 грн) та його орієнтовною ринковою ціною (близько 210 210 грн) становить понад 70 000 грн, що є істотною сумою та перевищує межі звичайних ринкових коливань</w:t>
      </w:r>
      <w:r w:rsidR="00E00A11" w:rsidRPr="00C10E91">
        <w:rPr>
          <w:lang w:eastAsia="uk-UA"/>
        </w:rPr>
        <w:t>.</w:t>
      </w:r>
    </w:p>
    <w:p w:rsidR="00F0693C" w:rsidRPr="00C10E91" w:rsidRDefault="00B6669B"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підпункті 1.4 пункту </w:t>
      </w:r>
      <w:r w:rsidR="00F0693C" w:rsidRPr="00C10E91">
        <w:rPr>
          <w:lang w:eastAsia="uk-UA"/>
        </w:rPr>
        <w:t xml:space="preserve">1 Висновку </w:t>
      </w:r>
      <w:r w:rsidR="00E00A11" w:rsidRPr="00C10E91">
        <w:rPr>
          <w:lang w:eastAsia="uk-UA"/>
        </w:rPr>
        <w:t>ГРД</w:t>
      </w:r>
      <w:r w:rsidR="00F0693C" w:rsidRPr="00C10E91">
        <w:rPr>
          <w:lang w:eastAsia="uk-UA"/>
        </w:rPr>
        <w:t xml:space="preserve"> вказала</w:t>
      </w:r>
      <w:r w:rsidR="00E00A11" w:rsidRPr="00C10E91">
        <w:rPr>
          <w:lang w:eastAsia="uk-UA"/>
        </w:rPr>
        <w:t xml:space="preserve">, </w:t>
      </w:r>
      <w:r w:rsidR="00F0693C" w:rsidRPr="00C10E91">
        <w:rPr>
          <w:lang w:eastAsia="uk-UA"/>
        </w:rPr>
        <w:t xml:space="preserve">що </w:t>
      </w:r>
      <w:r w:rsidR="00E46A68" w:rsidRPr="00C10E91">
        <w:t>к</w:t>
      </w:r>
      <w:r w:rsidR="00F0693C" w:rsidRPr="00C10E91">
        <w:t>андидат</w:t>
      </w:r>
      <w:r w:rsidR="00E46A68" w:rsidRPr="00C10E91">
        <w:t xml:space="preserve"> </w:t>
      </w:r>
      <w:r w:rsidR="00F0693C" w:rsidRPr="00C10E91">
        <w:t xml:space="preserve">у своїй </w:t>
      </w:r>
      <w:r w:rsidR="00E46A68" w:rsidRPr="00C10E91">
        <w:t>Д</w:t>
      </w:r>
      <w:r w:rsidR="00F0693C" w:rsidRPr="00C10E91">
        <w:t>екларації за 2024 рік зазначила легковий автомобіль «MITSUBISHI PAJERO WAGON» 2012</w:t>
      </w:r>
      <w:r w:rsidR="00AD1AE3" w:rsidRPr="00C10E91">
        <w:t> </w:t>
      </w:r>
      <w:r w:rsidR="00F0693C" w:rsidRPr="00C10E91">
        <w:t>року випуску, право власності на який набуто її чоловіком 01</w:t>
      </w:r>
      <w:r w:rsidR="00AD1AE3" w:rsidRPr="00C10E91">
        <w:t xml:space="preserve"> травня </w:t>
      </w:r>
      <w:r w:rsidR="00F0693C" w:rsidRPr="00C10E91">
        <w:t>2024</w:t>
      </w:r>
      <w:r w:rsidR="00AD1AE3" w:rsidRPr="00C10E91">
        <w:t xml:space="preserve"> року</w:t>
      </w:r>
      <w:r w:rsidR="00F0693C" w:rsidRPr="00C10E91">
        <w:t xml:space="preserve">. Вартість автомобіля на дату набуття права зазначено </w:t>
      </w:r>
      <w:r w:rsidR="002E3ECD" w:rsidRPr="00C10E91">
        <w:t>в</w:t>
      </w:r>
      <w:r w:rsidR="00F0693C" w:rsidRPr="00C10E91">
        <w:t xml:space="preserve"> розмірі 370 000 грн. Існує обґрунтований сумнів, що вказана вартість є реальною, та припущення про те, що насправді вона є значно меншою за ринкову </w:t>
      </w:r>
      <w:r w:rsidR="00F0693C" w:rsidRPr="00C10E91">
        <w:lastRenderedPageBreak/>
        <w:t xml:space="preserve">на момент набуття права власності чоловіком </w:t>
      </w:r>
      <w:r w:rsidR="00AD1AE3" w:rsidRPr="00C10E91">
        <w:t>к</w:t>
      </w:r>
      <w:r w:rsidR="00F0693C" w:rsidRPr="00C10E91">
        <w:t>андидат</w:t>
      </w:r>
      <w:r w:rsidR="00AD1AE3" w:rsidRPr="00C10E91">
        <w:t>а</w:t>
      </w:r>
      <w:r w:rsidR="00F0693C" w:rsidRPr="00C10E91">
        <w:t xml:space="preserve">. Так, відповідно до архівних оголошень, розміщених на сайті AUTO.RIA, станом на 2020 рік пропонувались до продажу </w:t>
      </w:r>
      <w:r w:rsidR="00F0693C" w:rsidRPr="00DD3799">
        <w:rPr>
          <w:spacing w:val="4"/>
        </w:rPr>
        <w:t>автомобілі «MITSUBISHI PAJERO WAGON» 2012 р</w:t>
      </w:r>
      <w:r w:rsidR="00AD1AE3" w:rsidRPr="00DD3799">
        <w:rPr>
          <w:spacing w:val="4"/>
        </w:rPr>
        <w:t xml:space="preserve">оку </w:t>
      </w:r>
      <w:r w:rsidR="00F0693C" w:rsidRPr="00DD3799">
        <w:rPr>
          <w:spacing w:val="4"/>
        </w:rPr>
        <w:t>в</w:t>
      </w:r>
      <w:r w:rsidR="00AD1AE3" w:rsidRPr="00DD3799">
        <w:rPr>
          <w:spacing w:val="4"/>
        </w:rPr>
        <w:t>ипуску</w:t>
      </w:r>
      <w:r w:rsidR="00F0693C" w:rsidRPr="00DD3799">
        <w:rPr>
          <w:spacing w:val="4"/>
        </w:rPr>
        <w:t xml:space="preserve"> за середньою ціною</w:t>
      </w:r>
      <w:r w:rsidR="00F0693C" w:rsidRPr="00C10E91">
        <w:t xml:space="preserve"> 16</w:t>
      </w:r>
      <w:r w:rsidR="00AD1AE3" w:rsidRPr="00C10E91">
        <w:t> </w:t>
      </w:r>
      <w:r w:rsidR="00F0693C" w:rsidRPr="00C10E91">
        <w:t>500</w:t>
      </w:r>
      <w:r w:rsidR="00AD1AE3" w:rsidRPr="00C10E91">
        <w:t xml:space="preserve"> </w:t>
      </w:r>
      <w:proofErr w:type="spellStart"/>
      <w:r w:rsidR="00AD1AE3" w:rsidRPr="00C10E91">
        <w:t>дол</w:t>
      </w:r>
      <w:proofErr w:type="spellEnd"/>
      <w:r w:rsidR="00AD1AE3" w:rsidRPr="00C10E91">
        <w:t>. США</w:t>
      </w:r>
      <w:r w:rsidR="00F0693C" w:rsidRPr="00C10E91">
        <w:t xml:space="preserve">, що було еквівалентно 662 475 грн. Таким чином, різниця між задекларованою вартістю автомобіля (370 000 грн) та його орієнтовною ринковою ціною (близько 662 475 грн) становить майже 300 000 грн, що є істотною та не може бути пояснена виключно звичайними ринковими коливаннями або індивідуальними умовами продажу.   </w:t>
      </w:r>
    </w:p>
    <w:p w:rsidR="00E00A11" w:rsidRPr="00C10E91" w:rsidRDefault="00564899"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Леонова Т.О. </w:t>
      </w:r>
      <w:r w:rsidR="00E00A11" w:rsidRPr="00C10E91">
        <w:rPr>
          <w:lang w:eastAsia="uk-UA"/>
        </w:rPr>
        <w:t xml:space="preserve">під час співбесіди та у своїх письмових поясненнях </w:t>
      </w:r>
      <w:r w:rsidRPr="00C10E91">
        <w:rPr>
          <w:lang w:eastAsia="uk-UA"/>
        </w:rPr>
        <w:t>щодо обставин</w:t>
      </w:r>
      <w:r w:rsidR="003F79EF" w:rsidRPr="00C10E91">
        <w:rPr>
          <w:lang w:eastAsia="uk-UA"/>
        </w:rPr>
        <w:t>,</w:t>
      </w:r>
      <w:r w:rsidRPr="00C10E91">
        <w:rPr>
          <w:lang w:eastAsia="uk-UA"/>
        </w:rPr>
        <w:t xml:space="preserve"> викладених у пункті 1 Висновку ГРД</w:t>
      </w:r>
      <w:r w:rsidR="003F79EF" w:rsidRPr="00C10E91">
        <w:rPr>
          <w:lang w:eastAsia="uk-UA"/>
        </w:rPr>
        <w:t>,</w:t>
      </w:r>
      <w:r w:rsidRPr="00C10E91">
        <w:rPr>
          <w:lang w:eastAsia="uk-UA"/>
        </w:rPr>
        <w:t xml:space="preserve"> </w:t>
      </w:r>
      <w:r w:rsidR="00E00A11" w:rsidRPr="00C10E91">
        <w:rPr>
          <w:lang w:eastAsia="uk-UA"/>
        </w:rPr>
        <w:t>зазначила</w:t>
      </w:r>
      <w:r w:rsidRPr="00C10E91">
        <w:rPr>
          <w:lang w:eastAsia="uk-UA"/>
        </w:rPr>
        <w:t xml:space="preserve"> </w:t>
      </w:r>
      <w:r w:rsidR="003F79EF" w:rsidRPr="00C10E91">
        <w:rPr>
          <w:lang w:eastAsia="uk-UA"/>
        </w:rPr>
        <w:t>так</w:t>
      </w:r>
      <w:r w:rsidRPr="00C10E91">
        <w:rPr>
          <w:lang w:eastAsia="uk-UA"/>
        </w:rPr>
        <w:t xml:space="preserve">е. </w:t>
      </w:r>
      <w:r w:rsidRPr="00C10E91">
        <w:t>Автомобіль «VOLKSWAGEN MULTIVAN 2.5 TDI» 2005 року випуску</w:t>
      </w:r>
      <w:r w:rsidRPr="00C10E91">
        <w:rPr>
          <w:lang w:eastAsia="uk-UA"/>
        </w:rPr>
        <w:t xml:space="preserve"> </w:t>
      </w:r>
      <w:r w:rsidR="00A946C7" w:rsidRPr="00C10E91">
        <w:rPr>
          <w:lang w:eastAsia="uk-UA"/>
        </w:rPr>
        <w:t>це єдиний транспортний засіб, який належав саме їй, а</w:t>
      </w:r>
      <w:r w:rsidR="00A946C7" w:rsidRPr="004E2BBB">
        <w:rPr>
          <w:sz w:val="80"/>
          <w:szCs w:val="80"/>
          <w:lang w:eastAsia="uk-UA"/>
        </w:rPr>
        <w:t xml:space="preserve"> </w:t>
      </w:r>
      <w:r w:rsidR="00A946C7" w:rsidRPr="00C10E91">
        <w:rPr>
          <w:lang w:eastAsia="uk-UA"/>
        </w:rPr>
        <w:t>не</w:t>
      </w:r>
      <w:r w:rsidR="00A946C7" w:rsidRPr="004E2BBB">
        <w:rPr>
          <w:sz w:val="80"/>
          <w:szCs w:val="80"/>
          <w:lang w:eastAsia="uk-UA"/>
        </w:rPr>
        <w:t xml:space="preserve"> </w:t>
      </w:r>
      <w:r w:rsidR="00A946C7" w:rsidRPr="00C10E91">
        <w:rPr>
          <w:lang w:eastAsia="uk-UA"/>
        </w:rPr>
        <w:t>її</w:t>
      </w:r>
      <w:r w:rsidR="00A946C7" w:rsidRPr="004E2BBB">
        <w:rPr>
          <w:sz w:val="80"/>
          <w:szCs w:val="80"/>
          <w:lang w:eastAsia="uk-UA"/>
        </w:rPr>
        <w:t xml:space="preserve"> </w:t>
      </w:r>
      <w:r w:rsidR="00A946C7" w:rsidRPr="00C10E91">
        <w:rPr>
          <w:lang w:eastAsia="uk-UA"/>
        </w:rPr>
        <w:t>чоловікові</w:t>
      </w:r>
      <w:r w:rsidR="00AD1AE3" w:rsidRPr="00C10E91">
        <w:rPr>
          <w:lang w:eastAsia="uk-UA"/>
        </w:rPr>
        <w:t>,</w:t>
      </w:r>
      <w:r w:rsidR="00A946C7" w:rsidRPr="004E2BBB">
        <w:rPr>
          <w:sz w:val="80"/>
          <w:szCs w:val="80"/>
          <w:lang w:eastAsia="uk-UA"/>
        </w:rPr>
        <w:t xml:space="preserve"> </w:t>
      </w:r>
      <w:r w:rsidR="00A946C7" w:rsidRPr="00C10E91">
        <w:rPr>
          <w:lang w:eastAsia="uk-UA"/>
        </w:rPr>
        <w:t>та</w:t>
      </w:r>
      <w:r w:rsidR="00A946C7" w:rsidRPr="004E2BBB">
        <w:rPr>
          <w:sz w:val="80"/>
          <w:szCs w:val="80"/>
          <w:lang w:eastAsia="uk-UA"/>
        </w:rPr>
        <w:t xml:space="preserve"> </w:t>
      </w:r>
      <w:r w:rsidR="00A946C7" w:rsidRPr="00C10E91">
        <w:rPr>
          <w:lang w:eastAsia="uk-UA"/>
        </w:rPr>
        <w:t>дійсно</w:t>
      </w:r>
      <w:r w:rsidR="00A946C7" w:rsidRPr="004E2BBB">
        <w:rPr>
          <w:sz w:val="80"/>
          <w:szCs w:val="80"/>
          <w:lang w:eastAsia="uk-UA"/>
        </w:rPr>
        <w:t xml:space="preserve"> </w:t>
      </w:r>
      <w:r w:rsidR="00A946C7" w:rsidRPr="00C10E91">
        <w:rPr>
          <w:lang w:eastAsia="uk-UA"/>
        </w:rPr>
        <w:t>був</w:t>
      </w:r>
      <w:r w:rsidR="00A946C7" w:rsidRPr="004E2BBB">
        <w:rPr>
          <w:sz w:val="80"/>
          <w:szCs w:val="80"/>
          <w:lang w:eastAsia="uk-UA"/>
        </w:rPr>
        <w:t xml:space="preserve"> </w:t>
      </w:r>
      <w:r w:rsidR="00A946C7" w:rsidRPr="00C10E91">
        <w:rPr>
          <w:lang w:eastAsia="uk-UA"/>
        </w:rPr>
        <w:t>придбаний</w:t>
      </w:r>
      <w:r w:rsidR="00A946C7" w:rsidRPr="004E2BBB">
        <w:rPr>
          <w:sz w:val="80"/>
          <w:szCs w:val="80"/>
          <w:lang w:eastAsia="uk-UA"/>
        </w:rPr>
        <w:t xml:space="preserve"> </w:t>
      </w:r>
      <w:r w:rsidR="00A946C7" w:rsidRPr="00C10E91">
        <w:rPr>
          <w:lang w:eastAsia="uk-UA"/>
        </w:rPr>
        <w:t>за</w:t>
      </w:r>
      <w:r w:rsidR="00A946C7" w:rsidRPr="004E2BBB">
        <w:rPr>
          <w:sz w:val="80"/>
          <w:szCs w:val="80"/>
          <w:lang w:eastAsia="uk-UA"/>
        </w:rPr>
        <w:t xml:space="preserve"> </w:t>
      </w:r>
      <w:r w:rsidR="00A946C7" w:rsidRPr="00C10E91">
        <w:rPr>
          <w:lang w:eastAsia="uk-UA"/>
        </w:rPr>
        <w:t>49 000 грн</w:t>
      </w:r>
      <w:r w:rsidR="003F79EF" w:rsidRPr="00C10E91">
        <w:rPr>
          <w:lang w:eastAsia="uk-UA"/>
        </w:rPr>
        <w:t>,</w:t>
      </w:r>
      <w:r w:rsidR="00AD1AE3" w:rsidRPr="004E2BBB">
        <w:rPr>
          <w:sz w:val="80"/>
          <w:szCs w:val="80"/>
          <w:lang w:eastAsia="uk-UA"/>
        </w:rPr>
        <w:t xml:space="preserve"> </w:t>
      </w:r>
      <w:r w:rsidR="003F79EF" w:rsidRPr="00C10E91">
        <w:rPr>
          <w:lang w:eastAsia="uk-UA"/>
        </w:rPr>
        <w:t>оскільки</w:t>
      </w:r>
      <w:r w:rsidR="00AD1AE3" w:rsidRPr="004E2BBB">
        <w:rPr>
          <w:sz w:val="80"/>
          <w:szCs w:val="80"/>
          <w:lang w:eastAsia="uk-UA"/>
        </w:rPr>
        <w:t xml:space="preserve"> </w:t>
      </w:r>
      <w:r w:rsidR="00A946C7" w:rsidRPr="00C10E91">
        <w:rPr>
          <w:lang w:eastAsia="uk-UA"/>
        </w:rPr>
        <w:t>був</w:t>
      </w:r>
      <w:r w:rsidR="00A946C7" w:rsidRPr="004E2BBB">
        <w:rPr>
          <w:sz w:val="80"/>
          <w:szCs w:val="80"/>
          <w:lang w:eastAsia="uk-UA"/>
        </w:rPr>
        <w:t xml:space="preserve"> </w:t>
      </w:r>
      <w:r w:rsidR="00A946C7" w:rsidRPr="00C10E91">
        <w:rPr>
          <w:lang w:eastAsia="uk-UA"/>
        </w:rPr>
        <w:t>після</w:t>
      </w:r>
      <w:r w:rsidR="00DD1F4D" w:rsidRPr="004E2BBB">
        <w:rPr>
          <w:sz w:val="80"/>
          <w:szCs w:val="80"/>
          <w:lang w:eastAsia="uk-UA"/>
        </w:rPr>
        <w:t xml:space="preserve"> </w:t>
      </w:r>
      <w:r w:rsidR="00DD1F4D" w:rsidRPr="00C10E91">
        <w:rPr>
          <w:lang w:eastAsia="uk-UA"/>
        </w:rPr>
        <w:t xml:space="preserve">дорожньо-транспортної пригоди (далі – </w:t>
      </w:r>
      <w:r w:rsidR="00A946C7" w:rsidRPr="00C10E91">
        <w:rPr>
          <w:lang w:eastAsia="uk-UA"/>
        </w:rPr>
        <w:t>ДТП</w:t>
      </w:r>
      <w:r w:rsidR="00DD1F4D" w:rsidRPr="00C10E91">
        <w:rPr>
          <w:lang w:eastAsia="uk-UA"/>
        </w:rPr>
        <w:t>)</w:t>
      </w:r>
      <w:r w:rsidR="00A946C7" w:rsidRPr="00C10E91">
        <w:rPr>
          <w:lang w:eastAsia="uk-UA"/>
        </w:rPr>
        <w:t xml:space="preserve">. ГРД повністю права у тому, що така ціна не відповідає ринковій і </w:t>
      </w:r>
      <w:r w:rsidR="003F79EF" w:rsidRPr="00C10E91">
        <w:rPr>
          <w:lang w:eastAsia="uk-UA"/>
        </w:rPr>
        <w:t>кандидат</w:t>
      </w:r>
      <w:r w:rsidR="00A946C7" w:rsidRPr="00C10E91">
        <w:rPr>
          <w:lang w:eastAsia="uk-UA"/>
        </w:rPr>
        <w:t xml:space="preserve"> не заперечує цієї обставини. </w:t>
      </w:r>
      <w:r w:rsidR="003F79EF" w:rsidRPr="00C10E91">
        <w:rPr>
          <w:lang w:eastAsia="uk-UA"/>
        </w:rPr>
        <w:t>А</w:t>
      </w:r>
      <w:r w:rsidR="00A946C7" w:rsidRPr="00C10E91">
        <w:rPr>
          <w:lang w:eastAsia="uk-UA"/>
        </w:rPr>
        <w:t>втомобіль порекомендував їй придбати чоловік</w:t>
      </w:r>
      <w:r w:rsidR="00E00A11" w:rsidRPr="00C10E91">
        <w:rPr>
          <w:lang w:eastAsia="uk-UA"/>
        </w:rPr>
        <w:t>.</w:t>
      </w:r>
      <w:r w:rsidR="00A946C7" w:rsidRPr="00C10E91">
        <w:rPr>
          <w:lang w:eastAsia="uk-UA"/>
        </w:rPr>
        <w:t xml:space="preserve"> Власник </w:t>
      </w:r>
      <w:r w:rsidR="00AD1AE3" w:rsidRPr="00C10E91">
        <w:rPr>
          <w:lang w:eastAsia="uk-UA"/>
        </w:rPr>
        <w:t xml:space="preserve">автомобіля </w:t>
      </w:r>
      <w:r w:rsidR="00A946C7" w:rsidRPr="00C10E91">
        <w:rPr>
          <w:lang w:eastAsia="uk-UA"/>
        </w:rPr>
        <w:t xml:space="preserve">після ДТП не хотів його ремонтувати. Потім автомобіль відремонтували </w:t>
      </w:r>
      <w:r w:rsidR="009B049D" w:rsidRPr="00C10E91">
        <w:rPr>
          <w:lang w:eastAsia="uk-UA"/>
        </w:rPr>
        <w:t xml:space="preserve">господарським </w:t>
      </w:r>
      <w:r w:rsidR="00B57736" w:rsidRPr="00C10E91">
        <w:rPr>
          <w:lang w:eastAsia="uk-UA"/>
        </w:rPr>
        <w:t>шляхом</w:t>
      </w:r>
      <w:r w:rsidR="009B049D" w:rsidRPr="00C10E91">
        <w:rPr>
          <w:lang w:eastAsia="uk-UA"/>
        </w:rPr>
        <w:t xml:space="preserve"> </w:t>
      </w:r>
      <w:r w:rsidR="00A946C7" w:rsidRPr="00C10E91">
        <w:rPr>
          <w:lang w:eastAsia="uk-UA"/>
        </w:rPr>
        <w:t>та продали теж не за ринковою ціною</w:t>
      </w:r>
      <w:r w:rsidR="009B049D" w:rsidRPr="00C10E91">
        <w:rPr>
          <w:lang w:eastAsia="uk-UA"/>
        </w:rPr>
        <w:t xml:space="preserve"> (290 000 грн)</w:t>
      </w:r>
      <w:r w:rsidR="00A946C7" w:rsidRPr="00C10E91">
        <w:rPr>
          <w:lang w:eastAsia="uk-UA"/>
        </w:rPr>
        <w:t>, оскільки відновити його повністю не було можливості.</w:t>
      </w:r>
      <w:r w:rsidR="000F332F" w:rsidRPr="00C10E91">
        <w:rPr>
          <w:lang w:eastAsia="uk-UA"/>
        </w:rPr>
        <w:t xml:space="preserve"> </w:t>
      </w:r>
      <w:r w:rsidR="00E00A11" w:rsidRPr="00C10E91">
        <w:rPr>
          <w:lang w:eastAsia="uk-UA"/>
        </w:rPr>
        <w:t xml:space="preserve"> </w:t>
      </w:r>
      <w:r w:rsidR="009B049D" w:rsidRPr="00C10E91">
        <w:rPr>
          <w:lang w:eastAsia="uk-UA"/>
        </w:rPr>
        <w:t xml:space="preserve">Ремонтом авто, оцінкою пошкоджень займався чоловік, тому вона більше нічого пояснити не може. </w:t>
      </w:r>
      <w:r w:rsidR="00326348" w:rsidRPr="00C10E91">
        <w:rPr>
          <w:lang w:eastAsia="uk-UA"/>
        </w:rPr>
        <w:t>Щодо всіх інших транспортних засобів</w:t>
      </w:r>
      <w:r w:rsidR="003F79EF" w:rsidRPr="00C10E91">
        <w:rPr>
          <w:lang w:eastAsia="uk-UA"/>
        </w:rPr>
        <w:t>,</w:t>
      </w:r>
      <w:r w:rsidR="00326348" w:rsidRPr="00C10E91">
        <w:rPr>
          <w:lang w:eastAsia="uk-UA"/>
        </w:rPr>
        <w:t xml:space="preserve"> зазначених у Висновку ГРД, вони придбавались, ремонтувались та продавались виключно її чоловіком. У неї є на руках договори купівлі-продажу, відомості про які вона зазначала у Деклараціях. У 2022</w:t>
      </w:r>
      <w:r w:rsidR="00D66C0B" w:rsidRPr="00C10E91">
        <w:rPr>
          <w:lang w:eastAsia="uk-UA"/>
        </w:rPr>
        <w:t>–</w:t>
      </w:r>
      <w:r w:rsidR="00326348" w:rsidRPr="00C10E91">
        <w:rPr>
          <w:lang w:eastAsia="uk-UA"/>
        </w:rPr>
        <w:t>2023 ро</w:t>
      </w:r>
      <w:r w:rsidR="004C407B" w:rsidRPr="00C10E91">
        <w:rPr>
          <w:lang w:eastAsia="uk-UA"/>
        </w:rPr>
        <w:t>ках</w:t>
      </w:r>
      <w:r w:rsidR="00326348" w:rsidRPr="00C10E91">
        <w:rPr>
          <w:lang w:eastAsia="uk-UA"/>
        </w:rPr>
        <w:t xml:space="preserve"> вона в Україні не перебувала, на фінансовий стан родини ці купівлі-продажі автомобілів не впливали. Таке у її чоловіка хобі</w:t>
      </w:r>
      <w:r w:rsidR="00D66C0B" w:rsidRPr="00C10E91">
        <w:rPr>
          <w:lang w:eastAsia="uk-UA"/>
        </w:rPr>
        <w:t>,</w:t>
      </w:r>
      <w:r w:rsidR="002E4A34" w:rsidRPr="00C10E91">
        <w:rPr>
          <w:lang w:eastAsia="uk-UA"/>
        </w:rPr>
        <w:t xml:space="preserve"> пов’язане з автомобілями.</w:t>
      </w:r>
      <w:r w:rsidR="00326348" w:rsidRPr="00C10E91">
        <w:rPr>
          <w:lang w:eastAsia="uk-UA"/>
        </w:rPr>
        <w:t xml:space="preserve">  </w:t>
      </w:r>
    </w:p>
    <w:p w:rsidR="00E00A11" w:rsidRPr="00C10E91" w:rsidRDefault="00AD1AE3" w:rsidP="00A27905">
      <w:pPr>
        <w:pStyle w:val="a9"/>
        <w:numPr>
          <w:ilvl w:val="0"/>
          <w:numId w:val="8"/>
        </w:numPr>
        <w:shd w:val="clear" w:color="auto" w:fill="FFFFFF"/>
        <w:tabs>
          <w:tab w:val="left" w:pos="426"/>
        </w:tabs>
        <w:ind w:left="0" w:firstLine="709"/>
        <w:jc w:val="both"/>
        <w:rPr>
          <w:lang w:eastAsia="uk-UA"/>
        </w:rPr>
      </w:pPr>
      <w:r w:rsidRPr="00A37566">
        <w:rPr>
          <w:lang w:eastAsia="uk-UA"/>
        </w:rPr>
        <w:t>У</w:t>
      </w:r>
      <w:r w:rsidR="00AD5B4D" w:rsidRPr="00A37566">
        <w:rPr>
          <w:lang w:eastAsia="uk-UA"/>
        </w:rPr>
        <w:t xml:space="preserve"> пункті 2 Висновку ГРД вказала, що </w:t>
      </w:r>
      <w:r w:rsidR="00615D44" w:rsidRPr="00A37566">
        <w:t>к</w:t>
      </w:r>
      <w:r w:rsidR="00AD5B4D" w:rsidRPr="00A37566">
        <w:t xml:space="preserve">андидат не відповідає критеріям доброчесності та професійної етики за показниками </w:t>
      </w:r>
      <w:r w:rsidR="00AD5B4D" w:rsidRPr="00A37566">
        <w:rPr>
          <w:bCs/>
        </w:rPr>
        <w:t>законність</w:t>
      </w:r>
      <w:r w:rsidR="00AD5B4D" w:rsidRPr="00C10E91">
        <w:rPr>
          <w:bCs/>
        </w:rPr>
        <w:t xml:space="preserve"> джерел походження прав на об’єкти цивільних прав </w:t>
      </w:r>
      <w:r w:rsidR="00AD5B4D" w:rsidRPr="00C10E91">
        <w:t xml:space="preserve">та </w:t>
      </w:r>
      <w:r w:rsidR="00AD5B4D" w:rsidRPr="00C10E91">
        <w:rPr>
          <w:bCs/>
        </w:rPr>
        <w:t>відповідність рівня життя задекларованим доходам</w:t>
      </w:r>
      <w:r w:rsidR="00E00A11" w:rsidRPr="00C10E91">
        <w:rPr>
          <w:lang w:eastAsia="uk-UA"/>
        </w:rPr>
        <w:t>.</w:t>
      </w:r>
      <w:r w:rsidR="00AD5B4D" w:rsidRPr="00C10E91">
        <w:rPr>
          <w:rStyle w:val="11"/>
          <w:rFonts w:ascii="Times New Roman" w:hAnsi="Times New Roman" w:cs="Times New Roman"/>
          <w:color w:val="auto"/>
          <w:sz w:val="24"/>
          <w:szCs w:val="24"/>
        </w:rPr>
        <w:t xml:space="preserve"> </w:t>
      </w:r>
      <w:r w:rsidR="00AD5B4D" w:rsidRPr="00C10E91">
        <w:rPr>
          <w:bCs/>
        </w:rPr>
        <w:t>Вартість об’єктів цивільних прав, набутих кандидат</w:t>
      </w:r>
      <w:r w:rsidR="00CF216D" w:rsidRPr="00C10E91">
        <w:rPr>
          <w:bCs/>
        </w:rPr>
        <w:t>ом</w:t>
      </w:r>
      <w:r w:rsidR="00AD5B4D" w:rsidRPr="00C10E91">
        <w:rPr>
          <w:bCs/>
        </w:rPr>
        <w:t xml:space="preserve"> на посаду судді та членами її сім’ї, не відповідає розміру їхніх доходів, отриманих із законних джерел у періоди, що передують набуттю відповідних об’єктів цивільних прав. Кандидат та члени її сім</w:t>
      </w:r>
      <w:r w:rsidR="0023422A" w:rsidRPr="00C10E91">
        <w:rPr>
          <w:bCs/>
        </w:rPr>
        <w:t>’</w:t>
      </w:r>
      <w:r w:rsidR="00AD5B4D" w:rsidRPr="00C10E91">
        <w:rPr>
          <w:bCs/>
        </w:rPr>
        <w:t xml:space="preserve">ї здійснювали витрати, розмір яких не відповідає їхньому рівню життя, задекларованим доходам. </w:t>
      </w:r>
      <w:r w:rsidR="00D518BE" w:rsidRPr="00C10E91">
        <w:rPr>
          <w:bCs/>
        </w:rPr>
        <w:t>ГРД вважає, що</w:t>
      </w:r>
      <w:r w:rsidR="00D518BE" w:rsidRPr="00C10E91">
        <w:rPr>
          <w:b/>
          <w:bCs/>
        </w:rPr>
        <w:t xml:space="preserve"> </w:t>
      </w:r>
      <w:r w:rsidR="00D518BE" w:rsidRPr="00C10E91">
        <w:t>з</w:t>
      </w:r>
      <w:r w:rsidR="00AD5B4D" w:rsidRPr="00C10E91">
        <w:t>адекларовані кандидат</w:t>
      </w:r>
      <w:r w:rsidR="00CF216D" w:rsidRPr="00C10E91">
        <w:t>ом</w:t>
      </w:r>
      <w:r w:rsidR="00AD5B4D" w:rsidRPr="00C10E91">
        <w:t xml:space="preserve"> доходи викликають сумніви щодо їх достатності для набуття майна та здійснення витрат.</w:t>
      </w:r>
      <w:r w:rsidR="00D518BE" w:rsidRPr="00C10E91">
        <w:t xml:space="preserve"> Так у підпункті 2.1 пункту 2 Висновку ГРД вказала, що відповідно до </w:t>
      </w:r>
      <w:r w:rsidR="00251987" w:rsidRPr="00C10E91">
        <w:t>Д</w:t>
      </w:r>
      <w:r w:rsidR="00D518BE" w:rsidRPr="00C10E91">
        <w:t xml:space="preserve">екларації </w:t>
      </w:r>
      <w:r w:rsidR="00251987" w:rsidRPr="00C10E91">
        <w:t>к</w:t>
      </w:r>
      <w:r w:rsidR="00D518BE" w:rsidRPr="00C10E91">
        <w:t>андидат</w:t>
      </w:r>
      <w:r w:rsidR="00251987" w:rsidRPr="00C10E91">
        <w:t>а</w:t>
      </w:r>
      <w:r w:rsidR="00D518BE" w:rsidRPr="00C10E91">
        <w:t xml:space="preserve"> за 2017 рік нею задекларовано сукупний дохід її та членів її сім’ї </w:t>
      </w:r>
      <w:r w:rsidR="00CF216D" w:rsidRPr="00C10E91">
        <w:t>в</w:t>
      </w:r>
      <w:r w:rsidR="00D518BE" w:rsidRPr="00C10E91">
        <w:t xml:space="preserve"> розмірі 121 476 грн (без урахування сплачених податків), будь-які заощадження відсутні. </w:t>
      </w:r>
      <w:r w:rsidR="00CF216D" w:rsidRPr="00C10E91">
        <w:t xml:space="preserve">Своєю чергою </w:t>
      </w:r>
      <w:r w:rsidR="00D518BE" w:rsidRPr="00C10E91">
        <w:t xml:space="preserve">сім’я </w:t>
      </w:r>
      <w:r w:rsidR="00251987" w:rsidRPr="00C10E91">
        <w:t>к</w:t>
      </w:r>
      <w:r w:rsidR="00D518BE" w:rsidRPr="00C10E91">
        <w:t>андидат</w:t>
      </w:r>
      <w:r w:rsidR="00251987" w:rsidRPr="00C10E91">
        <w:t>а</w:t>
      </w:r>
      <w:r w:rsidR="00D518BE" w:rsidRPr="00C10E91">
        <w:t xml:space="preserve"> складалась (складається) з трьох дорослих осіб (</w:t>
      </w:r>
      <w:r w:rsidR="00251987" w:rsidRPr="00C10E91">
        <w:t>к</w:t>
      </w:r>
      <w:r w:rsidR="00D518BE" w:rsidRPr="00C10E91">
        <w:t>андидат, її чоловік та матір) та однієї дитини.</w:t>
      </w:r>
      <w:r w:rsidR="00D518BE" w:rsidRPr="00C10E91">
        <w:rPr>
          <w:rStyle w:val="11"/>
          <w:rFonts w:ascii="Times New Roman" w:hAnsi="Times New Roman" w:cs="Times New Roman"/>
          <w:color w:val="auto"/>
          <w:sz w:val="24"/>
          <w:szCs w:val="24"/>
        </w:rPr>
        <w:t xml:space="preserve"> </w:t>
      </w:r>
      <w:r w:rsidR="00D518BE" w:rsidRPr="00C10E91">
        <w:t>Відповідно до даних Державної служби статистики України середньостатистичні витрати однієї особи у Харківській області за 2017</w:t>
      </w:r>
      <w:r w:rsidR="00251987" w:rsidRPr="00C10E91">
        <w:t> </w:t>
      </w:r>
      <w:r w:rsidR="00D518BE" w:rsidRPr="00C10E91">
        <w:t xml:space="preserve">рік </w:t>
      </w:r>
      <w:r w:rsidR="0058033C" w:rsidRPr="00C10E91">
        <w:t>становили</w:t>
      </w:r>
      <w:r w:rsidR="00D518BE" w:rsidRPr="00C10E91">
        <w:t xml:space="preserve"> 75</w:t>
      </w:r>
      <w:r w:rsidR="0058033C" w:rsidRPr="00C10E91">
        <w:t> </w:t>
      </w:r>
      <w:r w:rsidR="00D518BE" w:rsidRPr="00C10E91">
        <w:t>299</w:t>
      </w:r>
      <w:r w:rsidR="0058033C" w:rsidRPr="00C10E91">
        <w:t> </w:t>
      </w:r>
      <w:r w:rsidR="00D518BE" w:rsidRPr="00C10E91">
        <w:t>грн.</w:t>
      </w:r>
      <w:r w:rsidR="00D518BE" w:rsidRPr="00C10E91">
        <w:rPr>
          <w:rStyle w:val="11"/>
          <w:rFonts w:ascii="Times New Roman" w:hAnsi="Times New Roman" w:cs="Times New Roman"/>
          <w:color w:val="auto"/>
          <w:sz w:val="24"/>
          <w:szCs w:val="24"/>
        </w:rPr>
        <w:t xml:space="preserve"> </w:t>
      </w:r>
      <w:r w:rsidR="00D518BE" w:rsidRPr="00C10E91">
        <w:t xml:space="preserve">Отже, з урахуванням наведених даних прогнозовані витрати </w:t>
      </w:r>
      <w:r w:rsidR="00251987" w:rsidRPr="00C10E91">
        <w:t>к</w:t>
      </w:r>
      <w:r w:rsidR="00D518BE" w:rsidRPr="00C10E91">
        <w:t>андидат</w:t>
      </w:r>
      <w:r w:rsidR="00251987" w:rsidRPr="00C10E91">
        <w:t>а</w:t>
      </w:r>
      <w:r w:rsidR="00D518BE" w:rsidRPr="00C10E91">
        <w:t xml:space="preserve"> та її чоловіка становили 150 598 грн на рік. Річні витрати матері доцільно визначати щонайменше на рівні отриманого нею пенсійного забезпечення </w:t>
      </w:r>
      <w:r w:rsidR="0058033C" w:rsidRPr="00C10E91">
        <w:rPr>
          <w:lang w:eastAsia="uk-UA"/>
        </w:rPr>
        <w:t>–</w:t>
      </w:r>
      <w:r w:rsidR="00D518BE" w:rsidRPr="00C10E91">
        <w:t xml:space="preserve"> 18 550 грн. Таким чином, сукупні прогнозовані витрати трьох дорослих осіб становили 169 148 грн на рік.</w:t>
      </w:r>
      <w:r w:rsidR="00D518BE" w:rsidRPr="00C10E91">
        <w:rPr>
          <w:rStyle w:val="11"/>
          <w:rFonts w:ascii="Times New Roman" w:hAnsi="Times New Roman" w:cs="Times New Roman"/>
          <w:color w:val="auto"/>
          <w:sz w:val="24"/>
          <w:szCs w:val="24"/>
        </w:rPr>
        <w:t xml:space="preserve"> </w:t>
      </w:r>
      <w:r w:rsidR="00251987" w:rsidRPr="00C10E91">
        <w:t>Отже</w:t>
      </w:r>
      <w:r w:rsidR="0058033C" w:rsidRPr="00C10E91">
        <w:t>,</w:t>
      </w:r>
      <w:r w:rsidR="00D518BE" w:rsidRPr="00C10E91">
        <w:t xml:space="preserve"> навіть без урахування витрат на дитину загальна сума прогнозованих витрат трьох дорослих осіб у 2017</w:t>
      </w:r>
      <w:r w:rsidR="004E2503" w:rsidRPr="00C10E91">
        <w:t> </w:t>
      </w:r>
      <w:r w:rsidR="00D518BE" w:rsidRPr="00C10E91">
        <w:t>році (169 148 грн) перевищувала задекларований сукупний дохід сім’ї (121 476 грн) на 47</w:t>
      </w:r>
      <w:r w:rsidR="00B03CAE" w:rsidRPr="00C10E91">
        <w:t> </w:t>
      </w:r>
      <w:r w:rsidR="00D518BE" w:rsidRPr="00C10E91">
        <w:t>672</w:t>
      </w:r>
      <w:r w:rsidR="00B03CAE" w:rsidRPr="00C10E91">
        <w:t> </w:t>
      </w:r>
      <w:r w:rsidR="00D518BE" w:rsidRPr="00C10E91">
        <w:t>грн.</w:t>
      </w:r>
      <w:r w:rsidR="00D518BE" w:rsidRPr="00C10E91">
        <w:rPr>
          <w:rStyle w:val="11"/>
          <w:rFonts w:ascii="Times New Roman" w:hAnsi="Times New Roman" w:cs="Times New Roman"/>
          <w:color w:val="auto"/>
          <w:sz w:val="24"/>
          <w:szCs w:val="24"/>
        </w:rPr>
        <w:t xml:space="preserve"> </w:t>
      </w:r>
      <w:r w:rsidR="003C2677" w:rsidRPr="00C10E91">
        <w:t>В</w:t>
      </w:r>
      <w:r w:rsidR="00D518BE" w:rsidRPr="00C10E91">
        <w:t>итрати на утримання дитини (харчування, одяг, лікування, навчання тощо) взагалі не були враховані, що ще більше збільшує розрив між доходами та необхідними витратами.</w:t>
      </w:r>
      <w:r w:rsidR="00AD2190" w:rsidRPr="00C10E91">
        <w:t xml:space="preserve"> Водночас у стороннього спостерігача виникає обґрунтований сумнів, що задекларованих доходів об’єктивно було недостатньо для забезпечення базових потреб трьох дорослих осіб та однієї дитини у 2017 році, що свідчить про наявність фінансової невідповідності та потребує додаткових пояснень щодо джерел покриття фактичних витрат. Окрім цього, відповідно до </w:t>
      </w:r>
      <w:r w:rsidR="00B03CAE" w:rsidRPr="00C10E91">
        <w:t>Д</w:t>
      </w:r>
      <w:r w:rsidR="00AD2190" w:rsidRPr="00C10E91">
        <w:t xml:space="preserve">екларації за 2022 рік сукупний дохід </w:t>
      </w:r>
      <w:r w:rsidR="00B03CAE" w:rsidRPr="00C10E91">
        <w:t>к</w:t>
      </w:r>
      <w:r w:rsidR="00AD2190" w:rsidRPr="00C10E91">
        <w:t>андидат</w:t>
      </w:r>
      <w:r w:rsidR="00B03CAE" w:rsidRPr="00C10E91">
        <w:t>а</w:t>
      </w:r>
      <w:r w:rsidR="00AD2190" w:rsidRPr="00C10E91">
        <w:t xml:space="preserve"> та членів її сім’ї становив 1 215 902 грн, з яких 1 080 000 грн дохід</w:t>
      </w:r>
      <w:r w:rsidR="003C2677" w:rsidRPr="00C10E91">
        <w:t>,</w:t>
      </w:r>
      <w:r w:rsidR="00AD2190" w:rsidRPr="00C10E91">
        <w:t xml:space="preserve"> отриманий від відчуження рухомого майна. Доходи само</w:t>
      </w:r>
      <w:r w:rsidR="00B03CAE" w:rsidRPr="00C10E91">
        <w:t>го</w:t>
      </w:r>
      <w:r w:rsidR="00AD2190" w:rsidRPr="00C10E91">
        <w:t xml:space="preserve"> </w:t>
      </w:r>
      <w:r w:rsidR="00B03CAE" w:rsidRPr="00C10E91">
        <w:t>к</w:t>
      </w:r>
      <w:r w:rsidR="00AD2190" w:rsidRPr="00C10E91">
        <w:t>андидат</w:t>
      </w:r>
      <w:r w:rsidR="00B03CAE" w:rsidRPr="00C10E91">
        <w:t>а</w:t>
      </w:r>
      <w:r w:rsidR="00AD2190" w:rsidRPr="00C10E91">
        <w:t xml:space="preserve"> </w:t>
      </w:r>
      <w:r w:rsidR="003C2677" w:rsidRPr="00C10E91">
        <w:t>становили</w:t>
      </w:r>
      <w:r w:rsidR="00AD2190" w:rsidRPr="00C10E91">
        <w:t xml:space="preserve"> 6 238 грн (до сплати податків). Також відповідно до </w:t>
      </w:r>
      <w:r w:rsidR="00B03CAE" w:rsidRPr="00C10E91">
        <w:t>Д</w:t>
      </w:r>
      <w:r w:rsidR="00AD2190" w:rsidRPr="00C10E91">
        <w:t xml:space="preserve">екларації за 2023 рік сукупний дохід </w:t>
      </w:r>
      <w:r w:rsidR="00B03CAE" w:rsidRPr="00C10E91">
        <w:t>к</w:t>
      </w:r>
      <w:r w:rsidR="00AD2190" w:rsidRPr="00C10E91">
        <w:t>андидат</w:t>
      </w:r>
      <w:r w:rsidR="00B03CAE" w:rsidRPr="00C10E91">
        <w:t>а</w:t>
      </w:r>
      <w:r w:rsidR="00AD2190" w:rsidRPr="00C10E91">
        <w:t xml:space="preserve"> та членів її сім’ї становив 1 019 401 грн, з яких 930 400 грн дохід</w:t>
      </w:r>
      <w:r w:rsidR="003C2677" w:rsidRPr="00C10E91">
        <w:t>,</w:t>
      </w:r>
      <w:r w:rsidR="00AD2190" w:rsidRPr="00C10E91">
        <w:t xml:space="preserve"> отриманий від відчуження рухомого майна. Доходи само</w:t>
      </w:r>
      <w:r w:rsidR="00B03CAE" w:rsidRPr="00C10E91">
        <w:t>го</w:t>
      </w:r>
      <w:r w:rsidR="00AD2190" w:rsidRPr="00C10E91">
        <w:t xml:space="preserve"> </w:t>
      </w:r>
      <w:r w:rsidR="00B03CAE" w:rsidRPr="00C10E91">
        <w:t>к</w:t>
      </w:r>
      <w:r w:rsidR="00AD2190" w:rsidRPr="00C10E91">
        <w:t>андидат</w:t>
      </w:r>
      <w:r w:rsidR="00B03CAE" w:rsidRPr="00C10E91">
        <w:t>а</w:t>
      </w:r>
      <w:r w:rsidR="00AD2190" w:rsidRPr="00C10E91">
        <w:t xml:space="preserve"> </w:t>
      </w:r>
      <w:r w:rsidR="003C2677" w:rsidRPr="00C10E91">
        <w:lastRenderedPageBreak/>
        <w:t>становили</w:t>
      </w:r>
      <w:r w:rsidR="00AD2190" w:rsidRPr="00C10E91">
        <w:t xml:space="preserve"> 45 000 грн (до сплати податків). Відповідно до </w:t>
      </w:r>
      <w:r w:rsidR="00B03CAE" w:rsidRPr="00C10E91">
        <w:t>Д</w:t>
      </w:r>
      <w:r w:rsidR="00AD2190" w:rsidRPr="00C10E91">
        <w:t xml:space="preserve">екларації за 2024 рік сукупний дохід </w:t>
      </w:r>
      <w:r w:rsidR="00B03CAE" w:rsidRPr="00C10E91">
        <w:t>к</w:t>
      </w:r>
      <w:r w:rsidR="00AD2190" w:rsidRPr="00C10E91">
        <w:t>андидат</w:t>
      </w:r>
      <w:r w:rsidR="00B03CAE" w:rsidRPr="00C10E91">
        <w:t>а</w:t>
      </w:r>
      <w:r w:rsidR="00AD2190" w:rsidRPr="00C10E91">
        <w:t xml:space="preserve"> та членів її сім’ї становив 645 590 грн, з яких 526 000 грн</w:t>
      </w:r>
      <w:r w:rsidR="00B03CAE" w:rsidRPr="00C10E91">
        <w:t xml:space="preserve"> </w:t>
      </w:r>
      <w:r w:rsidR="00AD2190" w:rsidRPr="00C10E91">
        <w:t>дохід, отриманий від відчуження рухомого майна. Доходи само</w:t>
      </w:r>
      <w:r w:rsidR="00B03CAE" w:rsidRPr="00C10E91">
        <w:t>го</w:t>
      </w:r>
      <w:r w:rsidR="00AD2190" w:rsidRPr="00C10E91">
        <w:t xml:space="preserve"> </w:t>
      </w:r>
      <w:r w:rsidR="00B03CAE" w:rsidRPr="00C10E91">
        <w:t>к</w:t>
      </w:r>
      <w:r w:rsidR="00AD2190" w:rsidRPr="00C10E91">
        <w:t>андидат</w:t>
      </w:r>
      <w:r w:rsidR="00B03CAE" w:rsidRPr="00C10E91">
        <w:t>а</w:t>
      </w:r>
      <w:r w:rsidR="00AD2190" w:rsidRPr="00C10E91">
        <w:t xml:space="preserve"> </w:t>
      </w:r>
      <w:r w:rsidR="003C2677" w:rsidRPr="00C10E91">
        <w:t>становили</w:t>
      </w:r>
      <w:r w:rsidR="00AD2190" w:rsidRPr="00C10E91">
        <w:t xml:space="preserve"> 75 000 грн (до сплати податків). </w:t>
      </w:r>
      <w:r w:rsidR="00B03CAE" w:rsidRPr="00C10E91">
        <w:t>Д</w:t>
      </w:r>
      <w:r w:rsidR="00AD2190" w:rsidRPr="00C10E91">
        <w:t xml:space="preserve">оходи </w:t>
      </w:r>
      <w:r w:rsidR="00B03CAE" w:rsidRPr="00C10E91">
        <w:t>к</w:t>
      </w:r>
      <w:r w:rsidR="00AD2190" w:rsidRPr="00C10E91">
        <w:t>андидат</w:t>
      </w:r>
      <w:r w:rsidR="00B03CAE" w:rsidRPr="00C10E91">
        <w:t>а</w:t>
      </w:r>
      <w:r w:rsidR="00AD2190" w:rsidRPr="00C10E91">
        <w:t xml:space="preserve"> як адвокат</w:t>
      </w:r>
      <w:r w:rsidR="00B03CAE" w:rsidRPr="00C10E91">
        <w:t>а</w:t>
      </w:r>
      <w:r w:rsidR="00A5007B" w:rsidRPr="00C10E91">
        <w:t xml:space="preserve"> </w:t>
      </w:r>
      <w:r w:rsidR="00AD2190" w:rsidRPr="00C10E91">
        <w:t>с</w:t>
      </w:r>
      <w:r w:rsidR="00A5007B" w:rsidRPr="00C10E91">
        <w:t>тановлять</w:t>
      </w:r>
      <w:r w:rsidR="00AD2190" w:rsidRPr="00C10E91">
        <w:t xml:space="preserve"> менше за мінімальну зарплату </w:t>
      </w:r>
      <w:r w:rsidR="00A5007B" w:rsidRPr="00C10E91">
        <w:t>в</w:t>
      </w:r>
      <w:r w:rsidR="00AD2190" w:rsidRPr="00C10E91">
        <w:t xml:space="preserve"> зазначений період та викликають сумнів в уважного стороннього спостерігача. </w:t>
      </w:r>
      <w:r w:rsidR="00B03CAE" w:rsidRPr="00C10E91">
        <w:t>ГРД вважає, що з</w:t>
      </w:r>
      <w:r w:rsidR="00AD2190" w:rsidRPr="00C10E91">
        <w:t xml:space="preserve"> огляду на викладене можна дійти висновку, що доходів, отриманих </w:t>
      </w:r>
      <w:r w:rsidR="00B03CAE" w:rsidRPr="00C10E91">
        <w:t>к</w:t>
      </w:r>
      <w:r w:rsidR="00AD2190" w:rsidRPr="00C10E91">
        <w:t>андидат</w:t>
      </w:r>
      <w:r w:rsidR="00B03CAE" w:rsidRPr="00C10E91">
        <w:t>ом</w:t>
      </w:r>
      <w:r w:rsidR="00AD2190" w:rsidRPr="00C10E91">
        <w:t xml:space="preserve"> та членами її сім’ї (без урахування доходу від продажу рухомого майна та невказаного у </w:t>
      </w:r>
      <w:r w:rsidR="00B03CAE" w:rsidRPr="00C10E91">
        <w:t>Д</w:t>
      </w:r>
      <w:r w:rsidR="00AD2190" w:rsidRPr="00C10E91">
        <w:t xml:space="preserve">еклараціях доходу чоловіка), було б недостатньо для забезпечення їх проживання у задекларовані періоди. Це ставить під сумнів </w:t>
      </w:r>
      <w:r w:rsidR="003060D2" w:rsidRPr="00C10E91">
        <w:t xml:space="preserve">ГРД щодо </w:t>
      </w:r>
      <w:r w:rsidR="00AD2190" w:rsidRPr="00C10E91">
        <w:t>повнот</w:t>
      </w:r>
      <w:r w:rsidR="003060D2" w:rsidRPr="00C10E91">
        <w:t>и</w:t>
      </w:r>
      <w:r w:rsidR="00AD2190" w:rsidRPr="00C10E91">
        <w:t xml:space="preserve"> відображення відомостей у </w:t>
      </w:r>
      <w:r w:rsidR="003060D2" w:rsidRPr="00C10E91">
        <w:t>Д</w:t>
      </w:r>
      <w:r w:rsidR="00AD2190" w:rsidRPr="00C10E91">
        <w:t xml:space="preserve">еклараціях та достовірність інформації щодо фактичного фінансового стану </w:t>
      </w:r>
      <w:r w:rsidR="003060D2" w:rsidRPr="00C10E91">
        <w:t>к</w:t>
      </w:r>
      <w:r w:rsidR="00AD2190" w:rsidRPr="00C10E91">
        <w:t>андидат</w:t>
      </w:r>
      <w:r w:rsidR="003060D2" w:rsidRPr="00C10E91">
        <w:t>а</w:t>
      </w:r>
      <w:r w:rsidR="00AD2190" w:rsidRPr="00C10E91">
        <w:t xml:space="preserve"> і членів її сім’ї. </w:t>
      </w:r>
      <w:r w:rsidR="003060D2" w:rsidRPr="00C10E91">
        <w:t>Отже</w:t>
      </w:r>
      <w:r w:rsidR="00A5007B" w:rsidRPr="00C10E91">
        <w:t>,</w:t>
      </w:r>
      <w:r w:rsidR="003060D2" w:rsidRPr="00C10E91">
        <w:t xml:space="preserve"> ГРД </w:t>
      </w:r>
      <w:r w:rsidR="00A5007B" w:rsidRPr="00C10E91">
        <w:t>до</w:t>
      </w:r>
      <w:r w:rsidR="003060D2" w:rsidRPr="00C10E91">
        <w:t>ходить</w:t>
      </w:r>
      <w:r w:rsidR="00AD2190" w:rsidRPr="00C10E91">
        <w:t xml:space="preserve"> висновку про те, що </w:t>
      </w:r>
      <w:r w:rsidR="003060D2" w:rsidRPr="00C10E91">
        <w:t>к</w:t>
      </w:r>
      <w:r w:rsidR="00AD2190" w:rsidRPr="00C10E91">
        <w:t xml:space="preserve">андидат не доклала належних зусиль до того, щоб, на думку розсудливої, законослухняної та поінформованої людини, її поведінка була бездоганною, </w:t>
      </w:r>
      <w:r w:rsidR="00A5007B" w:rsidRPr="00C10E91">
        <w:t>вона</w:t>
      </w:r>
      <w:r w:rsidR="00AD2190" w:rsidRPr="00C10E91">
        <w:t xml:space="preserve"> не вжи</w:t>
      </w:r>
      <w:r w:rsidR="003060D2" w:rsidRPr="00C10E91">
        <w:t>ла</w:t>
      </w:r>
      <w:r w:rsidR="00AD2190" w:rsidRPr="00C10E91">
        <w:t xml:space="preserve"> належних і достатніх заходів для того, щоб бути обізнан</w:t>
      </w:r>
      <w:r w:rsidR="003060D2" w:rsidRPr="00C10E91">
        <w:t>ою</w:t>
      </w:r>
      <w:r w:rsidR="00AD2190" w:rsidRPr="00C10E91">
        <w:t xml:space="preserve"> про майнові інтереси членів своєї сім’ї та антикорупційні обов’язки.</w:t>
      </w:r>
    </w:p>
    <w:p w:rsidR="00FB6563" w:rsidRPr="00F11FBB" w:rsidRDefault="00FB6563" w:rsidP="00A27905">
      <w:pPr>
        <w:pStyle w:val="a9"/>
        <w:numPr>
          <w:ilvl w:val="0"/>
          <w:numId w:val="8"/>
        </w:numPr>
        <w:shd w:val="clear" w:color="auto" w:fill="FFFFFF"/>
        <w:tabs>
          <w:tab w:val="left" w:pos="426"/>
        </w:tabs>
        <w:ind w:left="0" w:firstLine="709"/>
        <w:jc w:val="both"/>
        <w:rPr>
          <w:lang w:eastAsia="uk-UA"/>
        </w:rPr>
      </w:pPr>
      <w:r w:rsidRPr="00C10E91">
        <w:rPr>
          <w:shd w:val="clear" w:color="auto" w:fill="FFFFFF"/>
        </w:rPr>
        <w:t>Н</w:t>
      </w:r>
      <w:r w:rsidR="008800C4" w:rsidRPr="00C10E91">
        <w:rPr>
          <w:shd w:val="clear" w:color="auto" w:fill="FFFFFF"/>
        </w:rPr>
        <w:t xml:space="preserve">а адресу Комісії надійшло клопотання </w:t>
      </w:r>
      <w:proofErr w:type="spellStart"/>
      <w:r w:rsidRPr="00C10E91">
        <w:rPr>
          <w:shd w:val="clear" w:color="auto" w:fill="FFFFFF"/>
        </w:rPr>
        <w:t>Леонової</w:t>
      </w:r>
      <w:proofErr w:type="spellEnd"/>
      <w:r w:rsidRPr="00C10E91">
        <w:rPr>
          <w:shd w:val="clear" w:color="auto" w:fill="FFFFFF"/>
        </w:rPr>
        <w:t xml:space="preserve"> Т.О.</w:t>
      </w:r>
      <w:r w:rsidR="008800C4" w:rsidRPr="00C10E91">
        <w:rPr>
          <w:shd w:val="clear" w:color="auto" w:fill="FFFFFF"/>
        </w:rPr>
        <w:t xml:space="preserve"> про проведення частини співбесіди</w:t>
      </w:r>
      <w:r w:rsidR="003060D2" w:rsidRPr="00C10E91">
        <w:rPr>
          <w:shd w:val="clear" w:color="auto" w:fill="FFFFFF"/>
        </w:rPr>
        <w:t xml:space="preserve">, а саме надання пояснень щодо пункту 2.1 Висновку ГРД, </w:t>
      </w:r>
      <w:r w:rsidR="008800C4" w:rsidRPr="00C10E91">
        <w:rPr>
          <w:shd w:val="clear" w:color="auto" w:fill="FFFFFF"/>
        </w:rPr>
        <w:t xml:space="preserve"> у закритому режимі без </w:t>
      </w:r>
      <w:proofErr w:type="spellStart"/>
      <w:r w:rsidR="008800C4" w:rsidRPr="00C10E91">
        <w:rPr>
          <w:shd w:val="clear" w:color="auto" w:fill="FFFFFF"/>
        </w:rPr>
        <w:t>відеотрансляції</w:t>
      </w:r>
      <w:proofErr w:type="spellEnd"/>
      <w:r w:rsidR="00A5007B" w:rsidRPr="00C10E91">
        <w:rPr>
          <w:shd w:val="clear" w:color="auto" w:fill="FFFFFF"/>
        </w:rPr>
        <w:t xml:space="preserve"> </w:t>
      </w:r>
      <w:r w:rsidR="008800C4" w:rsidRPr="00F11FBB">
        <w:rPr>
          <w:shd w:val="clear" w:color="auto" w:fill="FFFFFF"/>
        </w:rPr>
        <w:t xml:space="preserve">з метою нерозголошення </w:t>
      </w:r>
      <w:r w:rsidR="003060D2" w:rsidRPr="00F11FBB">
        <w:rPr>
          <w:shd w:val="clear" w:color="auto" w:fill="FFFFFF"/>
        </w:rPr>
        <w:t xml:space="preserve">інформації, що становить охоронювану законом таємницю, </w:t>
      </w:r>
      <w:r w:rsidR="00F11FBB">
        <w:rPr>
          <w:shd w:val="clear" w:color="auto" w:fill="FFFFFF"/>
        </w:rPr>
        <w:t>ІНФОРМАЦІЯ_1</w:t>
      </w:r>
      <w:r w:rsidR="003060D2" w:rsidRPr="00F11FBB">
        <w:rPr>
          <w:shd w:val="clear" w:color="auto" w:fill="FFFFFF"/>
        </w:rPr>
        <w:t xml:space="preserve">. </w:t>
      </w:r>
    </w:p>
    <w:p w:rsidR="008800C4" w:rsidRPr="00C10E91" w:rsidRDefault="00A5007B" w:rsidP="00A27905">
      <w:pPr>
        <w:pStyle w:val="a9"/>
        <w:numPr>
          <w:ilvl w:val="0"/>
          <w:numId w:val="8"/>
        </w:numPr>
        <w:shd w:val="clear" w:color="auto" w:fill="FFFFFF"/>
        <w:tabs>
          <w:tab w:val="left" w:pos="426"/>
        </w:tabs>
        <w:ind w:left="0" w:firstLine="709"/>
        <w:jc w:val="both"/>
        <w:rPr>
          <w:lang w:eastAsia="uk-UA"/>
        </w:rPr>
      </w:pPr>
      <w:r w:rsidRPr="00C10E91">
        <w:rPr>
          <w:shd w:val="clear" w:color="auto" w:fill="FFFFFF"/>
        </w:rPr>
        <w:t>У</w:t>
      </w:r>
      <w:r w:rsidR="00FB6563" w:rsidRPr="00C10E91">
        <w:rPr>
          <w:shd w:val="clear" w:color="auto" w:fill="FFFFFF"/>
        </w:rPr>
        <w:t xml:space="preserve"> засіданні клопотання </w:t>
      </w:r>
      <w:proofErr w:type="spellStart"/>
      <w:r w:rsidR="00FB6563" w:rsidRPr="00C10E91">
        <w:rPr>
          <w:shd w:val="clear" w:color="auto" w:fill="FFFFFF"/>
        </w:rPr>
        <w:t>Леонової</w:t>
      </w:r>
      <w:proofErr w:type="spellEnd"/>
      <w:r w:rsidR="00FB6563" w:rsidRPr="00C10E91">
        <w:rPr>
          <w:shd w:val="clear" w:color="auto" w:fill="FFFFFF"/>
        </w:rPr>
        <w:t xml:space="preserve"> Т.О</w:t>
      </w:r>
      <w:r w:rsidR="008800C4" w:rsidRPr="00C10E91">
        <w:rPr>
          <w:shd w:val="clear" w:color="auto" w:fill="FFFFFF"/>
        </w:rPr>
        <w:t>.</w:t>
      </w:r>
      <w:r w:rsidR="00FB6563" w:rsidRPr="00C10E91">
        <w:rPr>
          <w:shd w:val="clear" w:color="auto" w:fill="FFFFFF"/>
        </w:rPr>
        <w:t xml:space="preserve"> задоволено та проведено </w:t>
      </w:r>
      <w:r w:rsidR="00AA4E3F" w:rsidRPr="00C10E91">
        <w:rPr>
          <w:shd w:val="clear" w:color="auto" w:fill="FFFFFF"/>
        </w:rPr>
        <w:t xml:space="preserve">частину </w:t>
      </w:r>
      <w:r w:rsidR="00FB6563" w:rsidRPr="00C10E91">
        <w:rPr>
          <w:shd w:val="clear" w:color="auto" w:fill="FFFFFF"/>
        </w:rPr>
        <w:t>співбесід</w:t>
      </w:r>
      <w:r w:rsidR="00AA4E3F" w:rsidRPr="00C10E91">
        <w:rPr>
          <w:shd w:val="clear" w:color="auto" w:fill="FFFFFF"/>
        </w:rPr>
        <w:t>и</w:t>
      </w:r>
      <w:r w:rsidR="00FB6563" w:rsidRPr="00C10E91">
        <w:rPr>
          <w:shd w:val="clear" w:color="auto" w:fill="FFFFFF"/>
        </w:rPr>
        <w:t xml:space="preserve"> у закритому режимі без </w:t>
      </w:r>
      <w:proofErr w:type="spellStart"/>
      <w:r w:rsidR="00FB6563" w:rsidRPr="00C10E91">
        <w:rPr>
          <w:shd w:val="clear" w:color="auto" w:fill="FFFFFF"/>
        </w:rPr>
        <w:t>відеотрансляції</w:t>
      </w:r>
      <w:proofErr w:type="spellEnd"/>
      <w:r w:rsidR="00FB6563" w:rsidRPr="00C10E91">
        <w:rPr>
          <w:shd w:val="clear" w:color="auto" w:fill="FFFFFF"/>
        </w:rPr>
        <w:t xml:space="preserve"> з метою нерозголошення даних, які стосуються чоловіка</w:t>
      </w:r>
      <w:r w:rsidR="003060D2" w:rsidRPr="00C10E91">
        <w:rPr>
          <w:shd w:val="clear" w:color="auto" w:fill="FFFFFF"/>
        </w:rPr>
        <w:t xml:space="preserve"> кандидата</w:t>
      </w:r>
      <w:r w:rsidR="00FB6563" w:rsidRPr="00C10E91">
        <w:rPr>
          <w:shd w:val="clear" w:color="auto" w:fill="FFFFFF"/>
        </w:rPr>
        <w:t xml:space="preserve">. </w:t>
      </w:r>
    </w:p>
    <w:p w:rsidR="0017163D"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Стосовно </w:t>
      </w:r>
      <w:r w:rsidR="00251987" w:rsidRPr="00C10E91">
        <w:rPr>
          <w:lang w:eastAsia="uk-UA"/>
        </w:rPr>
        <w:t xml:space="preserve">підпункту 2.1 пункту 2 Висновку ГРД кандидат Леонова Т.О. під час співбесіди </w:t>
      </w:r>
      <w:r w:rsidR="0017163D" w:rsidRPr="00C10E91">
        <w:rPr>
          <w:lang w:eastAsia="uk-UA"/>
        </w:rPr>
        <w:t xml:space="preserve">надала пояснення в закритому режимі без </w:t>
      </w:r>
      <w:proofErr w:type="spellStart"/>
      <w:r w:rsidR="0017163D" w:rsidRPr="00C10E91">
        <w:rPr>
          <w:lang w:eastAsia="uk-UA"/>
        </w:rPr>
        <w:t>відеотрансляці</w:t>
      </w:r>
      <w:r w:rsidR="00D41DC6" w:rsidRPr="00C10E91">
        <w:rPr>
          <w:lang w:eastAsia="uk-UA"/>
        </w:rPr>
        <w:t>ї</w:t>
      </w:r>
      <w:proofErr w:type="spellEnd"/>
      <w:r w:rsidR="00D41DC6" w:rsidRPr="00C10E91">
        <w:rPr>
          <w:lang w:eastAsia="uk-UA"/>
        </w:rPr>
        <w:t>.</w:t>
      </w:r>
    </w:p>
    <w:p w:rsidR="00087F0D" w:rsidRPr="00C10E91" w:rsidRDefault="00251987"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У </w:t>
      </w:r>
      <w:r w:rsidR="00AD2190" w:rsidRPr="00C10E91">
        <w:rPr>
          <w:lang w:eastAsia="uk-UA"/>
        </w:rPr>
        <w:t xml:space="preserve">підпункті 2.2 </w:t>
      </w:r>
      <w:r w:rsidRPr="00C10E91">
        <w:rPr>
          <w:lang w:eastAsia="uk-UA"/>
        </w:rPr>
        <w:t>пункт</w:t>
      </w:r>
      <w:r w:rsidR="00AD2190" w:rsidRPr="00C10E91">
        <w:rPr>
          <w:lang w:eastAsia="uk-UA"/>
        </w:rPr>
        <w:t>у</w:t>
      </w:r>
      <w:r w:rsidRPr="00C10E91">
        <w:rPr>
          <w:lang w:eastAsia="uk-UA"/>
        </w:rPr>
        <w:t xml:space="preserve"> 2 Висновку ГРД вказала, що </w:t>
      </w:r>
      <w:r w:rsidR="00D41DC6" w:rsidRPr="00C10E91">
        <w:t>в</w:t>
      </w:r>
      <w:r w:rsidR="00087F0D" w:rsidRPr="00C10E91">
        <w:t xml:space="preserve">ідповідно до </w:t>
      </w:r>
      <w:r w:rsidR="00823A47" w:rsidRPr="00C10E91">
        <w:t>Д</w:t>
      </w:r>
      <w:r w:rsidR="00087F0D" w:rsidRPr="00C10E91">
        <w:t xml:space="preserve">екларацій </w:t>
      </w:r>
      <w:r w:rsidR="00980804" w:rsidRPr="00C10E91">
        <w:t xml:space="preserve">мати </w:t>
      </w:r>
      <w:r w:rsidR="00A5007B" w:rsidRPr="00C10E91">
        <w:t xml:space="preserve">кандидата </w:t>
      </w:r>
      <w:r w:rsidR="00273E12">
        <w:t>ОСОБА_</w:t>
      </w:r>
      <w:r w:rsidR="009233AC">
        <w:t>1</w:t>
      </w:r>
      <w:r w:rsidR="00087F0D" w:rsidRPr="00C10E91">
        <w:t xml:space="preserve"> 20</w:t>
      </w:r>
      <w:r w:rsidR="00823A47" w:rsidRPr="00C10E91">
        <w:t xml:space="preserve"> березня </w:t>
      </w:r>
      <w:r w:rsidR="00087F0D" w:rsidRPr="00C10E91">
        <w:t xml:space="preserve">2013 </w:t>
      </w:r>
      <w:r w:rsidR="00823A47" w:rsidRPr="00C10E91">
        <w:t xml:space="preserve">року </w:t>
      </w:r>
      <w:r w:rsidR="00087F0D" w:rsidRPr="00C10E91">
        <w:t xml:space="preserve">набула право власності на легковий автомобіль </w:t>
      </w:r>
      <w:r w:rsidR="00823A47" w:rsidRPr="00C10E91">
        <w:t>«</w:t>
      </w:r>
      <w:r w:rsidR="00087F0D" w:rsidRPr="00C10E91">
        <w:t>TOYOTA RAV 4</w:t>
      </w:r>
      <w:r w:rsidR="00823A47" w:rsidRPr="00C10E91">
        <w:t>»</w:t>
      </w:r>
      <w:r w:rsidR="00087F0D" w:rsidRPr="00C10E91">
        <w:t xml:space="preserve"> 2013 року випуску вартістю 306 210 грн. Відповідно до </w:t>
      </w:r>
      <w:r w:rsidR="00823A47" w:rsidRPr="00C10E91">
        <w:t>Д</w:t>
      </w:r>
      <w:r w:rsidR="00087F0D" w:rsidRPr="00C10E91">
        <w:t>екларацій</w:t>
      </w:r>
      <w:r w:rsidR="00980804" w:rsidRPr="00C10E91">
        <w:t xml:space="preserve"> </w:t>
      </w:r>
      <w:r w:rsidR="00087F0D" w:rsidRPr="00C10E91">
        <w:t xml:space="preserve">автомобілем користується чоловік </w:t>
      </w:r>
      <w:r w:rsidR="00823A47" w:rsidRPr="00C10E91">
        <w:t>к</w:t>
      </w:r>
      <w:r w:rsidR="00087F0D" w:rsidRPr="00C10E91">
        <w:t>андидат</w:t>
      </w:r>
      <w:r w:rsidR="00823A47" w:rsidRPr="00C10E91">
        <w:t>а</w:t>
      </w:r>
      <w:r w:rsidR="00087F0D" w:rsidRPr="00C10E91">
        <w:t xml:space="preserve"> </w:t>
      </w:r>
      <w:r w:rsidR="009233AC">
        <w:t>ОСОБА_2</w:t>
      </w:r>
      <w:r w:rsidR="00087F0D" w:rsidRPr="00C10E91">
        <w:t xml:space="preserve">. </w:t>
      </w:r>
      <w:r w:rsidR="00823A47" w:rsidRPr="00C10E91">
        <w:t>Отже</w:t>
      </w:r>
      <w:r w:rsidR="00980804" w:rsidRPr="00C10E91">
        <w:t>,</w:t>
      </w:r>
      <w:r w:rsidR="00823A47" w:rsidRPr="00C10E91">
        <w:t xml:space="preserve"> у</w:t>
      </w:r>
      <w:r w:rsidR="00087F0D" w:rsidRPr="00C10E91">
        <w:t xml:space="preserve"> стороннього спостерігача </w:t>
      </w:r>
      <w:r w:rsidR="00823A47" w:rsidRPr="00C10E91">
        <w:t xml:space="preserve">може </w:t>
      </w:r>
      <w:r w:rsidR="00087F0D" w:rsidRPr="00C10E91">
        <w:t>виник</w:t>
      </w:r>
      <w:r w:rsidR="00823A47" w:rsidRPr="00C10E91">
        <w:t>нути</w:t>
      </w:r>
      <w:r w:rsidR="00087F0D" w:rsidRPr="00C10E91">
        <w:t xml:space="preserve"> обґрунтований сумнів щодо наявності грошових коштів у матері </w:t>
      </w:r>
      <w:r w:rsidR="00823A47" w:rsidRPr="00C10E91">
        <w:t>к</w:t>
      </w:r>
      <w:r w:rsidR="00087F0D" w:rsidRPr="00C10E91">
        <w:t>андидат</w:t>
      </w:r>
      <w:r w:rsidR="00823A47" w:rsidRPr="00C10E91">
        <w:t>а</w:t>
      </w:r>
      <w:r w:rsidR="00087F0D" w:rsidRPr="00C10E91">
        <w:t xml:space="preserve"> на придбання цього транспортного засобу. За даними ДРФО, доходи </w:t>
      </w:r>
      <w:r w:rsidR="009233AC">
        <w:t>ОСОБА_1</w:t>
      </w:r>
      <w:r w:rsidR="00087F0D" w:rsidRPr="00C10E91">
        <w:t xml:space="preserve"> упродовж 2003</w:t>
      </w:r>
      <w:r w:rsidR="00980804" w:rsidRPr="00C10E91">
        <w:rPr>
          <w:lang w:eastAsia="uk-UA"/>
        </w:rPr>
        <w:t>–</w:t>
      </w:r>
      <w:r w:rsidR="00087F0D" w:rsidRPr="00C10E91">
        <w:t xml:space="preserve">2011 років </w:t>
      </w:r>
      <w:r w:rsidR="00980804" w:rsidRPr="00C10E91">
        <w:t>становили</w:t>
      </w:r>
      <w:r w:rsidR="00087F0D" w:rsidRPr="00C10E91">
        <w:t xml:space="preserve"> 59 337,20 грн, що є значно меншим за вартість автомобіля. </w:t>
      </w:r>
    </w:p>
    <w:p w:rsidR="00E00A11" w:rsidRPr="00C10E91" w:rsidRDefault="00087F0D"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Під час співбесіди кандидат </w:t>
      </w:r>
      <w:r w:rsidR="00980804" w:rsidRPr="00C10E91">
        <w:rPr>
          <w:lang w:eastAsia="uk-UA"/>
        </w:rPr>
        <w:t xml:space="preserve">надала пояснення </w:t>
      </w:r>
      <w:r w:rsidRPr="00C10E91">
        <w:rPr>
          <w:lang w:eastAsia="uk-UA"/>
        </w:rPr>
        <w:t>обставин</w:t>
      </w:r>
      <w:r w:rsidR="00980804" w:rsidRPr="00C10E91">
        <w:rPr>
          <w:lang w:eastAsia="uk-UA"/>
        </w:rPr>
        <w:t>ам,</w:t>
      </w:r>
      <w:r w:rsidRPr="00C10E91">
        <w:rPr>
          <w:lang w:eastAsia="uk-UA"/>
        </w:rPr>
        <w:t xml:space="preserve"> зазначени</w:t>
      </w:r>
      <w:r w:rsidR="00980804" w:rsidRPr="00C10E91">
        <w:rPr>
          <w:lang w:eastAsia="uk-UA"/>
        </w:rPr>
        <w:t>м</w:t>
      </w:r>
      <w:r w:rsidRPr="00C10E91">
        <w:rPr>
          <w:lang w:eastAsia="uk-UA"/>
        </w:rPr>
        <w:t xml:space="preserve"> у підпункті 2.2 пункту 2 Висновку ГРД. </w:t>
      </w:r>
      <w:r w:rsidR="00980804" w:rsidRPr="00C10E91">
        <w:rPr>
          <w:lang w:eastAsia="uk-UA"/>
        </w:rPr>
        <w:t>К</w:t>
      </w:r>
      <w:r w:rsidR="003B49D5" w:rsidRPr="00C10E91">
        <w:rPr>
          <w:lang w:eastAsia="uk-UA"/>
        </w:rPr>
        <w:t xml:space="preserve">ористування автомобілем </w:t>
      </w:r>
      <w:r w:rsidR="004F07CB" w:rsidRPr="00C10E91">
        <w:t>«TOYOTA RAV 4» 2013</w:t>
      </w:r>
      <w:r w:rsidR="00660222" w:rsidRPr="00C10E91">
        <w:t> </w:t>
      </w:r>
      <w:r w:rsidR="004F07CB" w:rsidRPr="00C10E91">
        <w:t xml:space="preserve">року випуску </w:t>
      </w:r>
      <w:r w:rsidR="003D4BB4" w:rsidRPr="00C10E91">
        <w:t>її</w:t>
      </w:r>
      <w:r w:rsidR="004F07CB" w:rsidRPr="00C10E91">
        <w:t xml:space="preserve"> чоловіком може пояснити</w:t>
      </w:r>
      <w:r w:rsidR="00980804" w:rsidRPr="00C10E91">
        <w:t xml:space="preserve"> тим</w:t>
      </w:r>
      <w:r w:rsidR="004F07CB" w:rsidRPr="00C10E91">
        <w:t xml:space="preserve">, що ГРД </w:t>
      </w:r>
      <w:r w:rsidR="004A0BFF" w:rsidRPr="00C10E91">
        <w:t>процитувал</w:t>
      </w:r>
      <w:r w:rsidR="00980804" w:rsidRPr="00C10E91">
        <w:t>а</w:t>
      </w:r>
      <w:r w:rsidR="004A0BFF" w:rsidRPr="00C10E91">
        <w:t xml:space="preserve"> зазначену </w:t>
      </w:r>
      <w:r w:rsidR="00980804" w:rsidRPr="00C10E91">
        <w:t>в</w:t>
      </w:r>
      <w:r w:rsidR="004A0BFF" w:rsidRPr="00C10E91">
        <w:t xml:space="preserve"> Декларації інформацію</w:t>
      </w:r>
      <w:r w:rsidR="00980804" w:rsidRPr="00C10E91">
        <w:t>,</w:t>
      </w:r>
      <w:r w:rsidR="004A0BFF" w:rsidRPr="00C10E91">
        <w:t xml:space="preserve"> де </w:t>
      </w:r>
      <w:r w:rsidR="00980804" w:rsidRPr="00C10E91">
        <w:t>кандидат</w:t>
      </w:r>
      <w:r w:rsidR="004A0BFF" w:rsidRPr="00C10E91">
        <w:t xml:space="preserve"> вказала себе та чоловіка користувачами вказаного автомобіля</w:t>
      </w:r>
      <w:r w:rsidR="00980804" w:rsidRPr="00C10E91">
        <w:t>,</w:t>
      </w:r>
      <w:r w:rsidR="004A0BFF" w:rsidRPr="00C10E91">
        <w:t xml:space="preserve"> оскільки </w:t>
      </w:r>
      <w:r w:rsidR="00980804" w:rsidRPr="00C10E91">
        <w:t>в</w:t>
      </w:r>
      <w:r w:rsidR="004A0BFF" w:rsidRPr="00C10E91">
        <w:t xml:space="preserve"> першому техпаспорті вони були зазначені як особи з правом користування транспортним засобом. Це</w:t>
      </w:r>
      <w:r w:rsidR="00980804" w:rsidRPr="00C10E91">
        <w:t>й</w:t>
      </w:r>
      <w:r w:rsidR="004A0BFF" w:rsidRPr="00C10E91">
        <w:t xml:space="preserve"> автомобіль належить її матері, чоловік ним взагалі не користується. </w:t>
      </w:r>
      <w:r w:rsidR="002139AB" w:rsidRPr="00C10E91">
        <w:t xml:space="preserve">Мати користується автомобілем, </w:t>
      </w:r>
      <w:r w:rsidR="00E56750" w:rsidRPr="00C10E91">
        <w:t xml:space="preserve">іноді </w:t>
      </w:r>
      <w:r w:rsidR="002139AB" w:rsidRPr="00C10E91">
        <w:t>кандидат</w:t>
      </w:r>
      <w:r w:rsidR="004A0BFF" w:rsidRPr="00C10E91">
        <w:t xml:space="preserve">. Придбала автомобіль мати в 2013 році за власні кошти, які накопичила </w:t>
      </w:r>
      <w:r w:rsidR="002139AB" w:rsidRPr="00C10E91">
        <w:t xml:space="preserve">протягом всієї своєї трудової діяльності. Мати має 38 років трудового стажу, є ветераном праці. </w:t>
      </w:r>
      <w:r w:rsidR="004A0BFF" w:rsidRPr="00C10E91">
        <w:t xml:space="preserve">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 </w:t>
      </w:r>
      <w:r w:rsidR="00C47997" w:rsidRPr="00C10E91">
        <w:rPr>
          <w:lang w:eastAsia="uk-UA"/>
        </w:rPr>
        <w:t>Також висновок ГРД містить інформацію, яка сама по собі не стала підставою для висновку про невідповідність кандидата критеріям доброчесності та професійної етики, але має бути врахована під час оцінювання</w:t>
      </w:r>
      <w:r w:rsidRPr="00C10E91">
        <w:rPr>
          <w:lang w:eastAsia="uk-UA"/>
        </w:rPr>
        <w:t xml:space="preserve">. </w:t>
      </w:r>
    </w:p>
    <w:p w:rsidR="00C47997" w:rsidRPr="00C10E91" w:rsidRDefault="00C47997"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 інформації </w:t>
      </w:r>
      <w:r w:rsidR="00E56750" w:rsidRPr="00C10E91">
        <w:rPr>
          <w:lang w:eastAsia="uk-UA"/>
        </w:rPr>
        <w:t xml:space="preserve">ГРД </w:t>
      </w:r>
      <w:r w:rsidRPr="00C10E91">
        <w:rPr>
          <w:lang w:eastAsia="uk-UA"/>
        </w:rPr>
        <w:t>зазнач</w:t>
      </w:r>
      <w:r w:rsidR="00E56750" w:rsidRPr="00C10E91">
        <w:rPr>
          <w:lang w:eastAsia="uk-UA"/>
        </w:rPr>
        <w:t>ила</w:t>
      </w:r>
      <w:r w:rsidRPr="00C10E91">
        <w:rPr>
          <w:lang w:eastAsia="uk-UA"/>
        </w:rPr>
        <w:t xml:space="preserve"> таке.</w:t>
      </w:r>
    </w:p>
    <w:p w:rsidR="00E00A11" w:rsidRPr="00C10E91" w:rsidRDefault="00C47997" w:rsidP="00A27905">
      <w:pPr>
        <w:pStyle w:val="a9"/>
        <w:numPr>
          <w:ilvl w:val="0"/>
          <w:numId w:val="8"/>
        </w:numPr>
        <w:shd w:val="clear" w:color="auto" w:fill="FFFFFF"/>
        <w:tabs>
          <w:tab w:val="left" w:pos="426"/>
        </w:tabs>
        <w:ind w:left="0" w:firstLine="709"/>
        <w:jc w:val="both"/>
        <w:rPr>
          <w:lang w:eastAsia="uk-UA"/>
        </w:rPr>
      </w:pPr>
      <w:r w:rsidRPr="00C10E91">
        <w:t xml:space="preserve">Кандидат у жодній зі своїх </w:t>
      </w:r>
      <w:r w:rsidR="00612F6E" w:rsidRPr="00C10E91">
        <w:t>Д</w:t>
      </w:r>
      <w:r w:rsidRPr="00C10E91">
        <w:t>екларацій не задекларувала своє членство в Національній асоціації адвокатів України</w:t>
      </w:r>
      <w:r w:rsidR="00612F6E" w:rsidRPr="00C10E91">
        <w:t xml:space="preserve"> (далі </w:t>
      </w:r>
      <w:r w:rsidR="00E56750" w:rsidRPr="00C10E91">
        <w:rPr>
          <w:lang w:eastAsia="uk-UA"/>
        </w:rPr>
        <w:t>–</w:t>
      </w:r>
      <w:r w:rsidR="00612F6E" w:rsidRPr="00C10E91">
        <w:t xml:space="preserve"> НААУ)</w:t>
      </w:r>
      <w:r w:rsidR="00E00A11" w:rsidRPr="00C10E91">
        <w:rPr>
          <w:lang w:eastAsia="uk-UA"/>
        </w:rPr>
        <w:t xml:space="preserve">. </w:t>
      </w:r>
      <w:r w:rsidRPr="00C10E91">
        <w:t>Н</w:t>
      </w:r>
      <w:r w:rsidR="00612F6E" w:rsidRPr="00C10E91">
        <w:t>ААУ</w:t>
      </w:r>
      <w:r w:rsidRPr="00C10E91">
        <w:t xml:space="preserve">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w:t>
      </w:r>
      <w:r w:rsidR="00612F6E" w:rsidRPr="00C10E91">
        <w:t>астина</w:t>
      </w:r>
      <w:r w:rsidRPr="00C10E91">
        <w:t xml:space="preserve"> </w:t>
      </w:r>
      <w:r w:rsidR="00E56750" w:rsidRPr="00C10E91">
        <w:t>перша</w:t>
      </w:r>
      <w:r w:rsidRPr="00C10E91">
        <w:t xml:space="preserve"> ст</w:t>
      </w:r>
      <w:r w:rsidR="00612F6E" w:rsidRPr="00C10E91">
        <w:t>атті</w:t>
      </w:r>
      <w:r w:rsidRPr="00C10E91">
        <w:t xml:space="preserve"> 45 Закону України «Про адвокатуру та адвокатську діяльність»).</w:t>
      </w:r>
      <w:r w:rsidRPr="00C10E91">
        <w:rPr>
          <w:rStyle w:val="11"/>
          <w:rFonts w:ascii="Times New Roman" w:hAnsi="Times New Roman" w:cs="Times New Roman"/>
          <w:color w:val="auto"/>
          <w:sz w:val="24"/>
          <w:szCs w:val="24"/>
        </w:rPr>
        <w:t xml:space="preserve"> </w:t>
      </w:r>
      <w:r w:rsidRPr="00C10E91">
        <w:t>Усі особи, які мали свідоцтво про право на заняття адвокатською діяльністю, стали членами НААУ з моменту її державної реєстрації. Інші особи стають членами НААУ з моменту складення присяги адвоката України (ч</w:t>
      </w:r>
      <w:r w:rsidR="00E56750" w:rsidRPr="00C10E91">
        <w:t>астина</w:t>
      </w:r>
      <w:r w:rsidRPr="00C10E91">
        <w:t xml:space="preserve"> </w:t>
      </w:r>
      <w:r w:rsidR="00E56750" w:rsidRPr="00C10E91">
        <w:t>шоста</w:t>
      </w:r>
      <w:r w:rsidRPr="00C10E91">
        <w:t xml:space="preserve"> ст</w:t>
      </w:r>
      <w:r w:rsidR="00E56750" w:rsidRPr="00C10E91">
        <w:t>атті</w:t>
      </w:r>
      <w:r w:rsidRPr="00C10E91">
        <w:t xml:space="preserve"> 45 Закону України «Про адвокатуру та адвокатську діяльність»).</w:t>
      </w:r>
      <w:r w:rsidRPr="00C10E91">
        <w:rPr>
          <w:rStyle w:val="11"/>
          <w:rFonts w:ascii="Times New Roman" w:hAnsi="Times New Roman" w:cs="Times New Roman"/>
          <w:color w:val="auto"/>
          <w:sz w:val="24"/>
          <w:szCs w:val="24"/>
        </w:rPr>
        <w:t xml:space="preserve"> </w:t>
      </w:r>
      <w:r w:rsidRPr="00C10E91">
        <w:t>Відповідно до відомостей Є</w:t>
      </w:r>
      <w:r w:rsidR="00612F6E" w:rsidRPr="00C10E91">
        <w:t>диного реєстру адвокатів України</w:t>
      </w:r>
      <w:r w:rsidRPr="00C10E91">
        <w:t xml:space="preserve"> </w:t>
      </w:r>
      <w:r w:rsidR="00612F6E" w:rsidRPr="00C10E91">
        <w:lastRenderedPageBreak/>
        <w:t>к</w:t>
      </w:r>
      <w:r w:rsidRPr="00C10E91">
        <w:t xml:space="preserve">андидат отримала </w:t>
      </w:r>
      <w:r w:rsidR="00612F6E" w:rsidRPr="00C10E91">
        <w:t>с</w:t>
      </w:r>
      <w:r w:rsidRPr="00C10E91">
        <w:t>відоцтво про право на заняття адвокатською діяльністю № 1073 від 14</w:t>
      </w:r>
      <w:r w:rsidR="00612F6E" w:rsidRPr="00C10E91">
        <w:t xml:space="preserve"> жовтня </w:t>
      </w:r>
      <w:r w:rsidRPr="00C10E91">
        <w:t xml:space="preserve">2011 року, тому в усіх поданих нею </w:t>
      </w:r>
      <w:r w:rsidR="00612F6E" w:rsidRPr="00C10E91">
        <w:t>Д</w:t>
      </w:r>
      <w:r w:rsidRPr="00C10E91">
        <w:t xml:space="preserve">еклараціях слід було відобразити відомості про те, що суб’єкт декларування є членом НААУ, однак така інформація не відображена </w:t>
      </w:r>
      <w:r w:rsidR="00612F6E" w:rsidRPr="00C10E91">
        <w:t>к</w:t>
      </w:r>
      <w:r w:rsidRPr="00C10E91">
        <w:t>андидат</w:t>
      </w:r>
      <w:r w:rsidR="00612F6E" w:rsidRPr="00C10E91">
        <w:t>ом</w:t>
      </w:r>
      <w:r w:rsidRPr="00C10E91">
        <w:t>.</w:t>
      </w:r>
      <w:r w:rsidRPr="00C10E91">
        <w:rPr>
          <w:rStyle w:val="11"/>
          <w:rFonts w:ascii="Times New Roman" w:hAnsi="Times New Roman" w:cs="Times New Roman"/>
          <w:color w:val="auto"/>
          <w:sz w:val="24"/>
          <w:szCs w:val="24"/>
        </w:rPr>
        <w:t xml:space="preserve">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Стосовно </w:t>
      </w:r>
      <w:r w:rsidR="00C47997" w:rsidRPr="00C10E91">
        <w:rPr>
          <w:lang w:eastAsia="uk-UA"/>
        </w:rPr>
        <w:t xml:space="preserve">цих обставин Леонова Т.О. </w:t>
      </w:r>
      <w:r w:rsidRPr="00C10E91">
        <w:rPr>
          <w:lang w:eastAsia="uk-UA"/>
        </w:rPr>
        <w:t>під час співбесіди пояснила, що</w:t>
      </w:r>
      <w:r w:rsidR="00612F6E" w:rsidRPr="00C10E91">
        <w:rPr>
          <w:lang w:eastAsia="uk-UA"/>
        </w:rPr>
        <w:t xml:space="preserve"> визнає помилку </w:t>
      </w:r>
      <w:r w:rsidR="00E56750" w:rsidRPr="00C10E91">
        <w:rPr>
          <w:lang w:eastAsia="uk-UA"/>
        </w:rPr>
        <w:t>в</w:t>
      </w:r>
      <w:r w:rsidR="00612F6E" w:rsidRPr="00C10E91">
        <w:rPr>
          <w:lang w:eastAsia="uk-UA"/>
        </w:rPr>
        <w:t xml:space="preserve"> декларуванні. Прочитала уважніше роз’яснення </w:t>
      </w:r>
      <w:r w:rsidR="00245021" w:rsidRPr="00C10E91">
        <w:rPr>
          <w:lang w:eastAsia="uk-UA"/>
        </w:rPr>
        <w:t xml:space="preserve">щодо заповнення Декларації </w:t>
      </w:r>
      <w:r w:rsidR="00612F6E" w:rsidRPr="00C10E91">
        <w:rPr>
          <w:lang w:eastAsia="uk-UA"/>
        </w:rPr>
        <w:t>та з 2025 року вже зазначила, що</w:t>
      </w:r>
      <w:r w:rsidR="00086794" w:rsidRPr="00C10E91">
        <w:rPr>
          <w:lang w:eastAsia="uk-UA"/>
        </w:rPr>
        <w:t xml:space="preserve"> є</w:t>
      </w:r>
      <w:r w:rsidR="00612F6E" w:rsidRPr="00C10E91">
        <w:rPr>
          <w:lang w:eastAsia="uk-UA"/>
        </w:rPr>
        <w:t xml:space="preserve"> членом НААУ.</w:t>
      </w:r>
    </w:p>
    <w:p w:rsidR="00950E60" w:rsidRPr="00C10E91" w:rsidRDefault="00950E60" w:rsidP="00A27905">
      <w:pPr>
        <w:pStyle w:val="a9"/>
        <w:numPr>
          <w:ilvl w:val="0"/>
          <w:numId w:val="8"/>
        </w:numPr>
        <w:shd w:val="clear" w:color="auto" w:fill="FFFFFF"/>
        <w:tabs>
          <w:tab w:val="left" w:pos="426"/>
        </w:tabs>
        <w:ind w:left="0" w:firstLine="709"/>
        <w:jc w:val="both"/>
        <w:rPr>
          <w:lang w:eastAsia="uk-UA"/>
        </w:rPr>
      </w:pPr>
      <w:r w:rsidRPr="00C10E91">
        <w:rPr>
          <w:lang w:eastAsia="uk-UA"/>
        </w:rPr>
        <w:t>Комісія, вислухавши пояснення кандидата стосовно обставин, зазначених у Висновку ГРД, вважає її пояснення достатніми та обґрунтованими, такими, що спростовують Висновок ГРД щодо її невідповідності критеріям доброчесності та професійної етики</w:t>
      </w:r>
      <w:r w:rsidR="00E00A11" w:rsidRPr="00C10E91">
        <w:rPr>
          <w:lang w:eastAsia="uk-UA"/>
        </w:rPr>
        <w:t>.</w:t>
      </w:r>
    </w:p>
    <w:p w:rsidR="00950E60" w:rsidRPr="00C10E91" w:rsidRDefault="00950E6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Отже, Комісією не встановлено істотних обставин, які б могли свідчити про невідповідність </w:t>
      </w:r>
      <w:proofErr w:type="spellStart"/>
      <w:r w:rsidRPr="00C10E91">
        <w:rPr>
          <w:lang w:eastAsia="uk-UA"/>
        </w:rPr>
        <w:t>Леонової</w:t>
      </w:r>
      <w:proofErr w:type="spellEnd"/>
      <w:r w:rsidRPr="00C10E91">
        <w:rPr>
          <w:lang w:eastAsia="uk-UA"/>
        </w:rPr>
        <w:t xml:space="preserve"> Т.О. критеріям доброчесності та професійної етики.</w:t>
      </w:r>
    </w:p>
    <w:p w:rsidR="00950E60" w:rsidRPr="00C10E91" w:rsidRDefault="003D4BB4" w:rsidP="00A27905">
      <w:pPr>
        <w:pStyle w:val="a9"/>
        <w:numPr>
          <w:ilvl w:val="0"/>
          <w:numId w:val="8"/>
        </w:numPr>
        <w:tabs>
          <w:tab w:val="left" w:pos="1134"/>
        </w:tabs>
        <w:ind w:left="0" w:firstLine="709"/>
        <w:jc w:val="both"/>
        <w:rPr>
          <w:lang w:eastAsia="uk-UA"/>
        </w:rPr>
      </w:pPr>
      <w:r w:rsidRPr="00C10E91">
        <w:rPr>
          <w:lang w:eastAsia="uk-UA"/>
        </w:rPr>
        <w:t xml:space="preserve">     </w:t>
      </w:r>
      <w:r w:rsidR="00950E60" w:rsidRPr="00C10E91">
        <w:rPr>
          <w:lang w:eastAsia="uk-UA"/>
        </w:rPr>
        <w:t>Однак Комісія, надаючи оцінку поясненням кандидата, звертає увагу на таке.</w:t>
      </w:r>
    </w:p>
    <w:p w:rsidR="000E58F6" w:rsidRPr="00C10E91" w:rsidRDefault="00950E6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 </w:t>
      </w:r>
      <w:r w:rsidR="000E58F6" w:rsidRPr="00C10E91">
        <w:rPr>
          <w:lang w:eastAsia="uk-UA"/>
        </w:rPr>
        <w:t>Відповідно до пунктів 14, 18 розділу ІІІ Єдиних показників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чесність.</w:t>
      </w:r>
    </w:p>
    <w:p w:rsidR="00E00A11" w:rsidRPr="00C10E91" w:rsidRDefault="000E58F6" w:rsidP="00A27905">
      <w:pPr>
        <w:pStyle w:val="a9"/>
        <w:numPr>
          <w:ilvl w:val="0"/>
          <w:numId w:val="8"/>
        </w:numPr>
        <w:shd w:val="clear" w:color="auto" w:fill="FFFFFF"/>
        <w:tabs>
          <w:tab w:val="left" w:pos="426"/>
        </w:tabs>
        <w:ind w:left="0" w:firstLine="709"/>
        <w:jc w:val="both"/>
        <w:rPr>
          <w:lang w:eastAsia="uk-UA"/>
        </w:rPr>
      </w:pPr>
      <w:r w:rsidRPr="00C10E91">
        <w:rPr>
          <w:lang w:eastAsia="uk-UA"/>
        </w:rPr>
        <w:t>Чесність – правдивість, принциповість, щирість судді (кандидата на посаду судді) у професійній діяльності та особистому житті</w:t>
      </w:r>
      <w:r w:rsidR="00E00A11" w:rsidRPr="00C10E91">
        <w:rPr>
          <w:lang w:eastAsia="uk-UA"/>
        </w:rPr>
        <w:t>.</w:t>
      </w:r>
    </w:p>
    <w:p w:rsidR="000E58F6" w:rsidRPr="00C10E91" w:rsidRDefault="000E58F6" w:rsidP="00A27905">
      <w:pPr>
        <w:pStyle w:val="a9"/>
        <w:numPr>
          <w:ilvl w:val="0"/>
          <w:numId w:val="8"/>
        </w:numPr>
        <w:shd w:val="clear" w:color="auto" w:fill="FFFFFF"/>
        <w:ind w:left="0" w:firstLine="709"/>
        <w:jc w:val="both"/>
        <w:rPr>
          <w:lang w:eastAsia="uk-UA"/>
        </w:rPr>
      </w:pPr>
      <w:r w:rsidRPr="00C10E91">
        <w:rPr>
          <w:lang w:eastAsia="uk-UA"/>
        </w:rPr>
        <w:t>Суддя (кандидат на посаду судді) відповідає показнику чесності, якщо, зокрема, але не виключно надав правдиві усні та/або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суддя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0E58F6" w:rsidRPr="00C10E91" w:rsidRDefault="00F21730" w:rsidP="00A27905">
      <w:pPr>
        <w:pStyle w:val="a9"/>
        <w:numPr>
          <w:ilvl w:val="0"/>
          <w:numId w:val="8"/>
        </w:numPr>
        <w:shd w:val="clear" w:color="auto" w:fill="FFFFFF"/>
        <w:ind w:left="0" w:firstLine="709"/>
        <w:jc w:val="both"/>
        <w:rPr>
          <w:lang w:eastAsia="uk-UA"/>
        </w:rPr>
      </w:pPr>
      <w:r w:rsidRPr="00C10E91">
        <w:rPr>
          <w:lang w:eastAsia="uk-UA"/>
        </w:rPr>
        <w:t>Оцінюючи встановлені обставини, зокрема виявлен</w:t>
      </w:r>
      <w:r w:rsidR="00F3333A" w:rsidRPr="00C10E91">
        <w:rPr>
          <w:lang w:eastAsia="uk-UA"/>
        </w:rPr>
        <w:t>ого</w:t>
      </w:r>
      <w:r w:rsidRPr="00C10E91">
        <w:rPr>
          <w:lang w:eastAsia="uk-UA"/>
        </w:rPr>
        <w:t xml:space="preserve"> факт</w:t>
      </w:r>
      <w:r w:rsidR="00F3333A" w:rsidRPr="00C10E91">
        <w:rPr>
          <w:lang w:eastAsia="uk-UA"/>
        </w:rPr>
        <w:t>у</w:t>
      </w:r>
      <w:r w:rsidR="00FA3064" w:rsidRPr="00C10E91">
        <w:rPr>
          <w:lang w:eastAsia="uk-UA"/>
        </w:rPr>
        <w:t>,</w:t>
      </w:r>
      <w:r w:rsidRPr="00C10E91">
        <w:rPr>
          <w:lang w:eastAsia="uk-UA"/>
        </w:rPr>
        <w:t xml:space="preserve"> що задекларована кандидатом </w:t>
      </w:r>
      <w:proofErr w:type="spellStart"/>
      <w:r w:rsidR="00E722FC" w:rsidRPr="00C10E91">
        <w:rPr>
          <w:lang w:eastAsia="uk-UA"/>
        </w:rPr>
        <w:t>Леоновою</w:t>
      </w:r>
      <w:proofErr w:type="spellEnd"/>
      <w:r w:rsidR="00E722FC" w:rsidRPr="00C10E91">
        <w:rPr>
          <w:lang w:eastAsia="uk-UA"/>
        </w:rPr>
        <w:t xml:space="preserve"> </w:t>
      </w:r>
      <w:r w:rsidR="00950E60" w:rsidRPr="00C10E91">
        <w:rPr>
          <w:lang w:eastAsia="uk-UA"/>
        </w:rPr>
        <w:t xml:space="preserve">Т.О. </w:t>
      </w:r>
      <w:r w:rsidRPr="00C10E91">
        <w:rPr>
          <w:lang w:eastAsia="uk-UA"/>
        </w:rPr>
        <w:t xml:space="preserve">вартість транспортних засобів не відповідає </w:t>
      </w:r>
      <w:r w:rsidR="00E56750" w:rsidRPr="00C10E91">
        <w:rPr>
          <w:lang w:eastAsia="uk-UA"/>
        </w:rPr>
        <w:t xml:space="preserve">їх </w:t>
      </w:r>
      <w:r w:rsidRPr="00C10E91">
        <w:rPr>
          <w:lang w:eastAsia="uk-UA"/>
        </w:rPr>
        <w:t>реальній вартості</w:t>
      </w:r>
      <w:r w:rsidR="00F3333A" w:rsidRPr="00C10E91">
        <w:rPr>
          <w:lang w:eastAsia="uk-UA"/>
        </w:rPr>
        <w:t xml:space="preserve">, </w:t>
      </w:r>
      <w:r w:rsidR="000E58F6" w:rsidRPr="00C10E91">
        <w:rPr>
          <w:lang w:eastAsia="uk-UA"/>
        </w:rPr>
        <w:t xml:space="preserve">Комісія розцінює поведінку кандидата як таку, що впливає на оцінку критеріїв доброчесності та професійної етики, та </w:t>
      </w:r>
      <w:r w:rsidR="00F3333A" w:rsidRPr="00C10E91">
        <w:rPr>
          <w:lang w:eastAsia="uk-UA"/>
        </w:rPr>
        <w:t xml:space="preserve">одноголосно </w:t>
      </w:r>
      <w:r w:rsidR="000E58F6" w:rsidRPr="00C10E91">
        <w:rPr>
          <w:lang w:eastAsia="uk-UA"/>
        </w:rPr>
        <w:t xml:space="preserve">знижує </w:t>
      </w:r>
      <w:r w:rsidR="00E56750" w:rsidRPr="00C10E91">
        <w:rPr>
          <w:lang w:eastAsia="uk-UA"/>
        </w:rPr>
        <w:t>оцінку</w:t>
      </w:r>
      <w:r w:rsidR="000E58F6" w:rsidRPr="00C10E91">
        <w:rPr>
          <w:lang w:eastAsia="uk-UA"/>
        </w:rPr>
        <w:t xml:space="preserve"> за цим критерієм на</w:t>
      </w:r>
      <w:r w:rsidR="004E2BBB">
        <w:rPr>
          <w:lang w:eastAsia="uk-UA"/>
        </w:rPr>
        <w:t xml:space="preserve"> </w:t>
      </w:r>
      <w:r w:rsidR="000E58F6" w:rsidRPr="00C10E91">
        <w:rPr>
          <w:lang w:eastAsia="uk-UA"/>
        </w:rPr>
        <w:t>15</w:t>
      </w:r>
      <w:r w:rsidR="004E2BBB">
        <w:rPr>
          <w:lang w:eastAsia="uk-UA"/>
        </w:rPr>
        <w:t xml:space="preserve"> </w:t>
      </w:r>
      <w:r w:rsidR="000E58F6" w:rsidRPr="00C10E91">
        <w:rPr>
          <w:lang w:eastAsia="uk-UA"/>
        </w:rPr>
        <w:t>балів за показником «Чесність».</w:t>
      </w:r>
    </w:p>
    <w:p w:rsidR="00950E60" w:rsidRPr="00C10E91" w:rsidRDefault="00950E60" w:rsidP="00A27905">
      <w:pPr>
        <w:pStyle w:val="a9"/>
        <w:numPr>
          <w:ilvl w:val="0"/>
          <w:numId w:val="8"/>
        </w:numPr>
        <w:shd w:val="clear" w:color="auto" w:fill="FFFFFF"/>
        <w:ind w:left="0" w:firstLine="709"/>
        <w:jc w:val="both"/>
        <w:rPr>
          <w:lang w:eastAsia="uk-UA"/>
        </w:rPr>
      </w:pPr>
      <w:r w:rsidRPr="00C10E91">
        <w:rPr>
          <w:lang w:eastAsia="uk-UA"/>
        </w:rPr>
        <w:t xml:space="preserve">Комісією під час проведення співбесіди виявлено факт, що кандидат допускала неточності та помилки при декларуванні, а саме </w:t>
      </w:r>
      <w:r w:rsidR="00E56750" w:rsidRPr="00C10E91">
        <w:rPr>
          <w:lang w:eastAsia="uk-UA"/>
        </w:rPr>
        <w:t>в</w:t>
      </w:r>
      <w:r w:rsidRPr="00C10E91">
        <w:rPr>
          <w:lang w:eastAsia="uk-UA"/>
        </w:rPr>
        <w:t xml:space="preserve"> Деклараціях вона не зазначала</w:t>
      </w:r>
      <w:r w:rsidR="00AC51EA" w:rsidRPr="00C10E91">
        <w:rPr>
          <w:lang w:eastAsia="uk-UA"/>
        </w:rPr>
        <w:t xml:space="preserve"> про своє членство в Н</w:t>
      </w:r>
      <w:r w:rsidR="00E56750" w:rsidRPr="00C10E91">
        <w:rPr>
          <w:lang w:eastAsia="uk-UA"/>
        </w:rPr>
        <w:t>ААУ</w:t>
      </w:r>
      <w:r w:rsidR="00AC51EA" w:rsidRPr="00C10E91">
        <w:rPr>
          <w:lang w:eastAsia="uk-UA"/>
        </w:rPr>
        <w:t>.</w:t>
      </w:r>
      <w:r w:rsidRPr="00C10E91">
        <w:rPr>
          <w:lang w:eastAsia="uk-UA"/>
        </w:rPr>
        <w:t xml:space="preserve"> </w:t>
      </w:r>
    </w:p>
    <w:p w:rsidR="00AC51EA" w:rsidRPr="00C10E91" w:rsidRDefault="00AC51EA" w:rsidP="00A27905">
      <w:pPr>
        <w:pStyle w:val="a9"/>
        <w:numPr>
          <w:ilvl w:val="0"/>
          <w:numId w:val="8"/>
        </w:numPr>
        <w:shd w:val="clear" w:color="auto" w:fill="FFFFFF"/>
        <w:ind w:left="0" w:firstLine="709"/>
        <w:jc w:val="both"/>
        <w:rPr>
          <w:lang w:eastAsia="uk-UA"/>
        </w:rPr>
      </w:pPr>
      <w:r w:rsidRPr="00C10E91">
        <w:rPr>
          <w:lang w:eastAsia="uk-UA"/>
        </w:rPr>
        <w:t>Крім того, кандидат декларувала право власності своєї матері на транспортний засіб 2013 року випуску вартістю 306 210 грн</w:t>
      </w:r>
      <w:r w:rsidR="00E56750" w:rsidRPr="00C10E91">
        <w:rPr>
          <w:lang w:eastAsia="uk-UA"/>
        </w:rPr>
        <w:t>,</w:t>
      </w:r>
      <w:r w:rsidRPr="00C10E91">
        <w:rPr>
          <w:lang w:eastAsia="uk-UA"/>
        </w:rPr>
        <w:t xml:space="preserve"> придбаний в 2013 ро</w:t>
      </w:r>
      <w:r w:rsidR="003D4BB4" w:rsidRPr="00C10E91">
        <w:rPr>
          <w:lang w:eastAsia="uk-UA"/>
        </w:rPr>
        <w:t>ці</w:t>
      </w:r>
      <w:r w:rsidRPr="00C10E91">
        <w:rPr>
          <w:lang w:eastAsia="uk-UA"/>
        </w:rPr>
        <w:t xml:space="preserve"> </w:t>
      </w:r>
      <w:r w:rsidR="00FA3064" w:rsidRPr="00C10E91">
        <w:rPr>
          <w:lang w:eastAsia="uk-UA"/>
        </w:rPr>
        <w:t>за</w:t>
      </w:r>
      <w:r w:rsidRPr="00C10E91">
        <w:rPr>
          <w:lang w:eastAsia="uk-UA"/>
        </w:rPr>
        <w:t xml:space="preserve"> грошові кошти</w:t>
      </w:r>
      <w:r w:rsidR="00FA3064" w:rsidRPr="00C10E91">
        <w:rPr>
          <w:lang w:eastAsia="uk-UA"/>
        </w:rPr>
        <w:t>,</w:t>
      </w:r>
      <w:r w:rsidRPr="00C10E91">
        <w:rPr>
          <w:lang w:eastAsia="uk-UA"/>
        </w:rPr>
        <w:t xml:space="preserve"> походження яких кандидат обґрунтовано не змогла пояснити.</w:t>
      </w:r>
    </w:p>
    <w:p w:rsidR="00E00A11" w:rsidRPr="00C10E91" w:rsidRDefault="00FA3064" w:rsidP="00A27905">
      <w:pPr>
        <w:pStyle w:val="a9"/>
        <w:numPr>
          <w:ilvl w:val="0"/>
          <w:numId w:val="8"/>
        </w:numPr>
        <w:shd w:val="clear" w:color="auto" w:fill="FFFFFF"/>
        <w:tabs>
          <w:tab w:val="left" w:pos="426"/>
        </w:tabs>
        <w:ind w:left="0" w:firstLine="709"/>
        <w:jc w:val="both"/>
        <w:rPr>
          <w:lang w:eastAsia="uk-UA"/>
        </w:rPr>
      </w:pPr>
      <w:r w:rsidRPr="00C10E91">
        <w:rPr>
          <w:lang w:eastAsia="uk-UA"/>
        </w:rPr>
        <w:t>Кандидат визнала, що допустила помилки та неточності при заповненні Декларацій</w:t>
      </w:r>
      <w:r w:rsidR="00E00A11" w:rsidRPr="00C10E91">
        <w:rPr>
          <w:lang w:eastAsia="uk-UA"/>
        </w:rPr>
        <w:t>.</w:t>
      </w:r>
    </w:p>
    <w:p w:rsidR="00E00A11" w:rsidRPr="00C10E91" w:rsidRDefault="00FA3064"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Згідно з шостим показником </w:t>
      </w:r>
      <w:proofErr w:type="spellStart"/>
      <w:r w:rsidRPr="00C10E91">
        <w:rPr>
          <w:lang w:eastAsia="uk-UA"/>
        </w:rPr>
        <w:t>Бангалорських</w:t>
      </w:r>
      <w:proofErr w:type="spellEnd"/>
      <w:r w:rsidRPr="00C10E91">
        <w:rPr>
          <w:lang w:eastAsia="uk-UA"/>
        </w:rPr>
        <w:t xml:space="preserve"> принципів поведінки суддів, схвалених Резолюцією 2006/23 Економічної і Соціальної Ради ООН від 27 липня 2006 року, «компетентність та старанність є необхідними умовами для виконання суддею своїх обов’язків»</w:t>
      </w:r>
      <w:r w:rsidR="00E00A11" w:rsidRPr="00C10E91">
        <w:rPr>
          <w:lang w:eastAsia="uk-UA"/>
        </w:rPr>
        <w:t>.</w:t>
      </w:r>
    </w:p>
    <w:p w:rsidR="00E00A11" w:rsidRPr="00C10E91" w:rsidRDefault="00FA3064" w:rsidP="00A27905">
      <w:pPr>
        <w:pStyle w:val="a9"/>
        <w:numPr>
          <w:ilvl w:val="0"/>
          <w:numId w:val="8"/>
        </w:numPr>
        <w:shd w:val="clear" w:color="auto" w:fill="FFFFFF"/>
        <w:tabs>
          <w:tab w:val="left" w:pos="426"/>
        </w:tabs>
        <w:ind w:left="0" w:firstLine="709"/>
        <w:jc w:val="both"/>
        <w:rPr>
          <w:lang w:eastAsia="uk-UA"/>
        </w:rPr>
      </w:pPr>
      <w:r w:rsidRPr="00C10E91">
        <w:rPr>
          <w:lang w:eastAsia="uk-UA"/>
        </w:rPr>
        <w:t>Законом України про ратифікацію Конвенції про захист прав людини і основоположних свобод від 17 липня 1997 року № 475/97-ВР повністю визнано юрисдикцію Європейського суду з прав людини в усіх питаннях, що стосуються тлумачення і застосування Конвенції. Відповідно до статті 17 Закону України «Про виконання рішень та застосування практики Європейського суду з прав людини» від 23 лютого 2006 року № 3477-IV суди при розгляді справ застосовують Конвенцію та практику Суду як джерело права</w:t>
      </w:r>
      <w:r w:rsidR="00E00A11" w:rsidRPr="00C10E91">
        <w:rPr>
          <w:lang w:eastAsia="uk-UA"/>
        </w:rPr>
        <w:t>.</w:t>
      </w:r>
    </w:p>
    <w:p w:rsidR="00E00A11" w:rsidRPr="00C10E91" w:rsidRDefault="00FA3064"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Комісія відзначає, що упродовж співбесіди кандидат не продемонструвала знання антикорупційного законодавства, </w:t>
      </w:r>
      <w:r w:rsidR="00E56750" w:rsidRPr="00C10E91">
        <w:rPr>
          <w:lang w:eastAsia="uk-UA"/>
        </w:rPr>
        <w:t>а саме</w:t>
      </w:r>
      <w:r w:rsidRPr="00C10E91">
        <w:rPr>
          <w:lang w:eastAsia="uk-UA"/>
        </w:rPr>
        <w:t xml:space="preserve"> вимог до заповнення декларації особи, уповноваженої на виконання функцій держави або місцевого самоврядування</w:t>
      </w:r>
      <w:r w:rsidR="00E00A11" w:rsidRPr="00C10E91">
        <w:rPr>
          <w:lang w:eastAsia="uk-UA"/>
        </w:rPr>
        <w:t>.</w:t>
      </w:r>
    </w:p>
    <w:p w:rsidR="00E00A11" w:rsidRPr="00C10E91" w:rsidRDefault="00FA3064"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Отже, ураховуючи встановлені обставини, Комісія зазначає, що вказаний факт свідчить про неналежне виконання </w:t>
      </w:r>
      <w:proofErr w:type="spellStart"/>
      <w:r w:rsidRPr="00C10E91">
        <w:rPr>
          <w:lang w:eastAsia="uk-UA"/>
        </w:rPr>
        <w:t>Леоновою</w:t>
      </w:r>
      <w:proofErr w:type="spellEnd"/>
      <w:r w:rsidRPr="00C10E91">
        <w:rPr>
          <w:lang w:eastAsia="uk-UA"/>
        </w:rPr>
        <w:t xml:space="preserve"> Т.О. обов’язку декларування, передбаченого Законом України «Про запобігання корупції»</w:t>
      </w:r>
      <w:r w:rsidR="003F24AD" w:rsidRPr="00C10E91">
        <w:rPr>
          <w:lang w:eastAsia="uk-UA"/>
        </w:rPr>
        <w:t>. Це</w:t>
      </w:r>
      <w:r w:rsidRPr="00C10E91">
        <w:rPr>
          <w:lang w:eastAsia="uk-UA"/>
        </w:rPr>
        <w:t xml:space="preserve"> також вказує на недбале, безвідповідальне </w:t>
      </w:r>
      <w:r w:rsidRPr="00C10E91">
        <w:rPr>
          <w:lang w:eastAsia="uk-UA"/>
        </w:rPr>
        <w:lastRenderedPageBreak/>
        <w:t>ставлення кандидата до дотримання та виконання вимог антикорупційного законодавства України</w:t>
      </w:r>
      <w:r w:rsidR="00E00A11" w:rsidRPr="00C10E91">
        <w:rPr>
          <w:lang w:eastAsia="uk-UA"/>
        </w:rPr>
        <w:t xml:space="preserve">. </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Відповідно до пункту 4.7 </w:t>
      </w:r>
      <w:proofErr w:type="spellStart"/>
      <w:r w:rsidRPr="00C10E91">
        <w:rPr>
          <w:lang w:eastAsia="uk-UA"/>
        </w:rPr>
        <w:t>Бангалорських</w:t>
      </w:r>
      <w:proofErr w:type="spellEnd"/>
      <w:r w:rsidRPr="00C10E91">
        <w:rPr>
          <w:lang w:eastAsia="uk-UA"/>
        </w:rPr>
        <w:t xml:space="preserve"> принципів поведінки суддів,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Згідно зі статтею 20 Кодексу суддівської етики, затвердженого рішенням XX</w:t>
      </w:r>
      <w:r w:rsidR="003D4BB4" w:rsidRPr="00C10E91">
        <w:rPr>
          <w:lang w:eastAsia="uk-UA"/>
        </w:rPr>
        <w:t> </w:t>
      </w:r>
      <w:r w:rsidRPr="00C10E91">
        <w:rPr>
          <w:lang w:eastAsia="uk-UA"/>
        </w:rPr>
        <w:t>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У контексті оцінки доброчесності важливим є не лише формальне виконання податкового законодавства, але й готовність кандидата продемонструвати повну відкритість та зрозумілість своїх фінансових потоків для перевірки суспільством.</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Незважаючи на пояснення кандидата, Комісія зазначає, що обов’язком кожного громадянина, ба більше, кандидата як особи, яка прагне обійняти посаду судді, а також членів її сім’ї, є неухильне дотримання антикорупційного законодавства та забезпечення повної прозорості фінансових джерел. </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Комісія звертає увагу, що відповідно до Єдиних показників суддя (кандидат на посаду судді) </w:t>
      </w:r>
      <w:r w:rsidR="004A2F72" w:rsidRPr="00C10E91">
        <w:rPr>
          <w:lang w:eastAsia="uk-UA"/>
        </w:rPr>
        <w:t xml:space="preserve">відповідає </w:t>
      </w:r>
      <w:r w:rsidRPr="00C10E91">
        <w:rPr>
          <w:lang w:eastAsia="uk-UA"/>
        </w:rPr>
        <w:t>показник</w:t>
      </w:r>
      <w:r w:rsidR="004A2F72" w:rsidRPr="00C10E91">
        <w:rPr>
          <w:lang w:eastAsia="uk-UA"/>
        </w:rPr>
        <w:t>у</w:t>
      </w:r>
      <w:r w:rsidRPr="00C10E91">
        <w:rPr>
          <w:lang w:eastAsia="uk-UA"/>
        </w:rPr>
        <w:t xml:space="preserve"> «Законність джерел походження майна»,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Законність джерел походження прав на об’єкти цивільних прав не викликає обґрунтованого сумніву, якщо, зокрема, але не виключно: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0316B0" w:rsidRPr="00C10E91" w:rsidRDefault="000316B0"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Комісія виснує, що кандидат під час співбесіди не підтвердила наявності фінансової спроможності у члена її сім’ї для придбання автомобіля у 2013 році. </w:t>
      </w:r>
    </w:p>
    <w:p w:rsidR="000316B0" w:rsidRPr="00C10E91" w:rsidRDefault="000316B0" w:rsidP="00A27905">
      <w:pPr>
        <w:pStyle w:val="a9"/>
        <w:numPr>
          <w:ilvl w:val="0"/>
          <w:numId w:val="8"/>
        </w:numPr>
        <w:ind w:left="0" w:firstLine="709"/>
        <w:jc w:val="both"/>
        <w:rPr>
          <w:lang w:eastAsia="uk-UA"/>
        </w:rPr>
      </w:pPr>
      <w:r w:rsidRPr="00C10E91">
        <w:rPr>
          <w:lang w:eastAsia="uk-UA"/>
        </w:rPr>
        <w:t>У зв’язку з цим Комісія виснує, що ц</w:t>
      </w:r>
      <w:r w:rsidR="00863098" w:rsidRPr="00C10E91">
        <w:rPr>
          <w:lang w:eastAsia="uk-UA"/>
        </w:rPr>
        <w:t>і</w:t>
      </w:r>
      <w:r w:rsidRPr="00C10E91">
        <w:rPr>
          <w:lang w:eastAsia="uk-UA"/>
        </w:rPr>
        <w:t xml:space="preserve"> факт</w:t>
      </w:r>
      <w:r w:rsidR="00863098" w:rsidRPr="00C10E91">
        <w:rPr>
          <w:lang w:eastAsia="uk-UA"/>
        </w:rPr>
        <w:t>и</w:t>
      </w:r>
      <w:r w:rsidR="004A2F72" w:rsidRPr="00C10E91">
        <w:rPr>
          <w:lang w:eastAsia="uk-UA"/>
        </w:rPr>
        <w:t>,</w:t>
      </w:r>
      <w:r w:rsidRPr="00C10E91">
        <w:rPr>
          <w:lang w:eastAsia="uk-UA"/>
        </w:rPr>
        <w:t xml:space="preserve"> хоча і не свідч</w:t>
      </w:r>
      <w:r w:rsidR="00863098" w:rsidRPr="00C10E91">
        <w:rPr>
          <w:lang w:eastAsia="uk-UA"/>
        </w:rPr>
        <w:t>а</w:t>
      </w:r>
      <w:r w:rsidRPr="00C10E91">
        <w:rPr>
          <w:lang w:eastAsia="uk-UA"/>
        </w:rPr>
        <w:t>ть про умисне приховування інформації або намагання ввести в оману, однак став</w:t>
      </w:r>
      <w:r w:rsidR="00863098" w:rsidRPr="00C10E91">
        <w:rPr>
          <w:lang w:eastAsia="uk-UA"/>
        </w:rPr>
        <w:t>ля</w:t>
      </w:r>
      <w:r w:rsidRPr="00C10E91">
        <w:rPr>
          <w:lang w:eastAsia="uk-UA"/>
        </w:rPr>
        <w:t>ть під сумнів законність джерел походження цього майна.</w:t>
      </w:r>
    </w:p>
    <w:p w:rsidR="000316B0" w:rsidRPr="00C10E91" w:rsidRDefault="000316B0" w:rsidP="00A27905">
      <w:pPr>
        <w:pStyle w:val="a9"/>
        <w:numPr>
          <w:ilvl w:val="0"/>
          <w:numId w:val="8"/>
        </w:numPr>
        <w:ind w:left="0" w:firstLine="709"/>
        <w:jc w:val="both"/>
        <w:rPr>
          <w:lang w:eastAsia="uk-UA"/>
        </w:rPr>
      </w:pPr>
      <w:r w:rsidRPr="00C10E91">
        <w:rPr>
          <w:lang w:eastAsia="uk-UA"/>
        </w:rPr>
        <w:t xml:space="preserve">На підставі викладеного Комісія у складі колегії одноголосно вирішила зменшити бали кандидата за критеріями </w:t>
      </w:r>
      <w:r w:rsidR="00863098" w:rsidRPr="00C10E91">
        <w:rPr>
          <w:lang w:eastAsia="uk-UA"/>
        </w:rPr>
        <w:t xml:space="preserve">доброчесності та </w:t>
      </w:r>
      <w:r w:rsidRPr="00C10E91">
        <w:rPr>
          <w:lang w:eastAsia="uk-UA"/>
        </w:rPr>
        <w:t>професійної етики на 30 балів за такими показниками:  «Сумлінність»,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(по 15 балів за кожним показником).</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Комісією під час кваліфікаційного оцінювання досліджено також інші обставини та інформацію стосовно </w:t>
      </w:r>
      <w:proofErr w:type="spellStart"/>
      <w:r w:rsidR="00445E36" w:rsidRPr="00C10E91">
        <w:rPr>
          <w:lang w:eastAsia="uk-UA"/>
        </w:rPr>
        <w:t>Леонової</w:t>
      </w:r>
      <w:proofErr w:type="spellEnd"/>
      <w:r w:rsidR="00445E36" w:rsidRPr="00C10E91">
        <w:rPr>
          <w:lang w:eastAsia="uk-UA"/>
        </w:rPr>
        <w:t xml:space="preserve"> Т.О.</w:t>
      </w:r>
      <w:r w:rsidRPr="00C10E91">
        <w:rPr>
          <w:lang w:eastAsia="uk-UA"/>
        </w:rPr>
        <w:t xml:space="preserve">, враховано письмові пояснення кандидата та пояснення, надані нею під час співбесіди. </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Комісією не встановлено істотних обставин, які б могли свідчити про невідповідність </w:t>
      </w:r>
      <w:proofErr w:type="spellStart"/>
      <w:r w:rsidR="00445E36" w:rsidRPr="00C10E91">
        <w:rPr>
          <w:lang w:eastAsia="uk-UA"/>
        </w:rPr>
        <w:t>Леонової</w:t>
      </w:r>
      <w:proofErr w:type="spellEnd"/>
      <w:r w:rsidR="00445E36" w:rsidRPr="00C10E91">
        <w:rPr>
          <w:lang w:eastAsia="uk-UA"/>
        </w:rPr>
        <w:t xml:space="preserve"> Т.О.</w:t>
      </w:r>
      <w:r w:rsidRPr="00C10E91">
        <w:rPr>
          <w:lang w:eastAsia="uk-UA"/>
        </w:rPr>
        <w:t xml:space="preserve"> критеріям </w:t>
      </w:r>
      <w:r w:rsidR="000316B0" w:rsidRPr="00C10E91">
        <w:rPr>
          <w:lang w:eastAsia="uk-UA"/>
        </w:rPr>
        <w:t xml:space="preserve">доброчесності та </w:t>
      </w:r>
      <w:r w:rsidRPr="00C10E91">
        <w:rPr>
          <w:lang w:eastAsia="uk-UA"/>
        </w:rPr>
        <w:t>професійної етики.</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255 балів із 300 можливих, що вище 75% (225 балів) максимально можливого </w:t>
      </w:r>
      <w:proofErr w:type="spellStart"/>
      <w:r w:rsidRPr="00C10E91">
        <w:rPr>
          <w:lang w:eastAsia="uk-UA"/>
        </w:rPr>
        <w:t>бала</w:t>
      </w:r>
      <w:proofErr w:type="spellEnd"/>
      <w:r w:rsidRPr="00C10E91">
        <w:rPr>
          <w:lang w:eastAsia="uk-UA"/>
        </w:rPr>
        <w:t xml:space="preserve">, тому Комісія виснує, що кандидат </w:t>
      </w:r>
      <w:r w:rsidR="00445E36" w:rsidRPr="00C10E91">
        <w:rPr>
          <w:lang w:eastAsia="uk-UA"/>
        </w:rPr>
        <w:t>Леонова Т.О.</w:t>
      </w:r>
      <w:r w:rsidRPr="00C10E91">
        <w:rPr>
          <w:lang w:eastAsia="uk-UA"/>
        </w:rPr>
        <w:t xml:space="preserve"> відповідає критерію </w:t>
      </w:r>
      <w:r w:rsidR="000316B0" w:rsidRPr="00C10E91">
        <w:rPr>
          <w:lang w:eastAsia="uk-UA"/>
        </w:rPr>
        <w:t xml:space="preserve">доброчесності та </w:t>
      </w:r>
      <w:r w:rsidRPr="00C10E91">
        <w:rPr>
          <w:lang w:eastAsia="uk-UA"/>
        </w:rPr>
        <w:t>професійної етики</w:t>
      </w:r>
      <w:r w:rsidR="000316B0" w:rsidRPr="00C10E91">
        <w:rPr>
          <w:lang w:eastAsia="uk-UA"/>
        </w:rPr>
        <w:t>.</w:t>
      </w:r>
      <w:r w:rsidRPr="00C10E91">
        <w:rPr>
          <w:lang w:eastAsia="uk-UA"/>
        </w:rPr>
        <w:t xml:space="preserve"> </w:t>
      </w:r>
    </w:p>
    <w:p w:rsidR="004E2503" w:rsidRDefault="004E2503" w:rsidP="004E2503">
      <w:pPr>
        <w:pStyle w:val="a9"/>
        <w:shd w:val="clear" w:color="auto" w:fill="FFFFFF"/>
        <w:tabs>
          <w:tab w:val="left" w:pos="426"/>
        </w:tabs>
        <w:ind w:left="709"/>
        <w:jc w:val="both"/>
        <w:rPr>
          <w:lang w:eastAsia="uk-UA"/>
        </w:rPr>
      </w:pPr>
    </w:p>
    <w:p w:rsidR="00F11FBB" w:rsidRPr="00C10E91" w:rsidRDefault="00F11FBB" w:rsidP="004E2503">
      <w:pPr>
        <w:pStyle w:val="a9"/>
        <w:shd w:val="clear" w:color="auto" w:fill="FFFFFF"/>
        <w:tabs>
          <w:tab w:val="left" w:pos="426"/>
        </w:tabs>
        <w:ind w:left="709"/>
        <w:jc w:val="both"/>
        <w:rPr>
          <w:lang w:eastAsia="uk-UA"/>
        </w:rPr>
      </w:pPr>
    </w:p>
    <w:p w:rsidR="00E00A11" w:rsidRPr="00C10E91" w:rsidRDefault="00E00A11" w:rsidP="00A27905">
      <w:pPr>
        <w:shd w:val="clear" w:color="auto" w:fill="FFFFFF"/>
        <w:tabs>
          <w:tab w:val="left" w:pos="426"/>
        </w:tabs>
        <w:jc w:val="both"/>
        <w:rPr>
          <w:b/>
          <w:bCs/>
        </w:rPr>
      </w:pPr>
      <w:r w:rsidRPr="00C10E91">
        <w:rPr>
          <w:b/>
          <w:bCs/>
        </w:rPr>
        <w:t>VІ. Висновки за результатами кваліфікаційного оцінювання.</w:t>
      </w:r>
    </w:p>
    <w:p w:rsidR="004E2503" w:rsidRPr="00C10E91" w:rsidRDefault="004E2503" w:rsidP="004E2503">
      <w:pPr>
        <w:shd w:val="clear" w:color="auto" w:fill="FFFFFF"/>
        <w:tabs>
          <w:tab w:val="left" w:pos="426"/>
        </w:tabs>
        <w:ind w:right="-1"/>
        <w:jc w:val="both"/>
        <w:rPr>
          <w:b/>
          <w:bCs/>
        </w:rPr>
      </w:pPr>
    </w:p>
    <w:tbl>
      <w:tblPr>
        <w:tblStyle w:val="ae"/>
        <w:tblW w:w="0" w:type="auto"/>
        <w:tblLook w:val="04A0" w:firstRow="1" w:lastRow="0" w:firstColumn="1" w:lastColumn="0" w:noHBand="0" w:noVBand="1"/>
      </w:tblPr>
      <w:tblGrid>
        <w:gridCol w:w="1933"/>
        <w:gridCol w:w="3402"/>
        <w:gridCol w:w="1910"/>
        <w:gridCol w:w="2336"/>
      </w:tblGrid>
      <w:tr w:rsidR="00FF6508" w:rsidRPr="00C10E91" w:rsidTr="002A3996">
        <w:trPr>
          <w:trHeight w:val="709"/>
        </w:trPr>
        <w:tc>
          <w:tcPr>
            <w:tcW w:w="1933" w:type="dxa"/>
            <w:tcBorders>
              <w:top w:val="single" w:sz="18" w:space="0" w:color="auto"/>
              <w:left w:val="single" w:sz="18" w:space="0" w:color="auto"/>
              <w:bottom w:val="single" w:sz="18" w:space="0" w:color="auto"/>
            </w:tcBorders>
            <w:shd w:val="clear" w:color="auto" w:fill="F2F2F2" w:themeFill="background1" w:themeFillShade="F2"/>
          </w:tcPr>
          <w:p w:rsidR="00E00A11" w:rsidRPr="00C10E91" w:rsidRDefault="00E00A11" w:rsidP="00A27905">
            <w:pPr>
              <w:tabs>
                <w:tab w:val="left" w:pos="426"/>
              </w:tabs>
              <w:jc w:val="center"/>
              <w:rPr>
                <w:b/>
                <w:bCs/>
              </w:rPr>
            </w:pPr>
            <w:r w:rsidRPr="00C10E91">
              <w:rPr>
                <w:b/>
                <w:bCs/>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rsidR="00E00A11" w:rsidRPr="00C10E91" w:rsidRDefault="00E00A11" w:rsidP="00A27905">
            <w:pPr>
              <w:tabs>
                <w:tab w:val="left" w:pos="426"/>
              </w:tabs>
              <w:jc w:val="center"/>
              <w:rPr>
                <w:b/>
                <w:bCs/>
              </w:rPr>
            </w:pPr>
            <w:r w:rsidRPr="00C10E91">
              <w:rPr>
                <w:b/>
                <w:bCs/>
              </w:rPr>
              <w:t>ПОКАЗНИКИ</w:t>
            </w:r>
          </w:p>
        </w:tc>
        <w:tc>
          <w:tcPr>
            <w:tcW w:w="1910" w:type="dxa"/>
            <w:tcBorders>
              <w:top w:val="single" w:sz="18" w:space="0" w:color="auto"/>
              <w:bottom w:val="single" w:sz="18" w:space="0" w:color="auto"/>
            </w:tcBorders>
            <w:shd w:val="clear" w:color="auto" w:fill="F2F2F2" w:themeFill="background1" w:themeFillShade="F2"/>
          </w:tcPr>
          <w:p w:rsidR="00E00A11" w:rsidRPr="00C10E91" w:rsidRDefault="00E00A11" w:rsidP="00A27905">
            <w:pPr>
              <w:tabs>
                <w:tab w:val="left" w:pos="426"/>
              </w:tabs>
              <w:jc w:val="center"/>
              <w:rPr>
                <w:b/>
                <w:bCs/>
              </w:rPr>
            </w:pPr>
            <w:r w:rsidRPr="00C10E91">
              <w:rPr>
                <w:b/>
                <w:bCs/>
              </w:rPr>
              <w:t>РЕЗУЛЬТАТ</w:t>
            </w:r>
            <w:r w:rsidRPr="00C10E91">
              <w:rPr>
                <w:rStyle w:val="apple-converted-space"/>
                <w:rFonts w:eastAsiaTheme="majorEastAsia"/>
                <w:b/>
                <w:bCs/>
              </w:rPr>
              <w:t> </w:t>
            </w:r>
            <w:r w:rsidRPr="00C10E91">
              <w:rPr>
                <w:b/>
                <w:bCs/>
              </w:rPr>
              <w:br/>
              <w:t>(за показником)</w:t>
            </w:r>
          </w:p>
        </w:tc>
        <w:tc>
          <w:tcPr>
            <w:tcW w:w="2336" w:type="dxa"/>
            <w:tcBorders>
              <w:top w:val="single" w:sz="18" w:space="0" w:color="auto"/>
              <w:bottom w:val="single" w:sz="18" w:space="0" w:color="auto"/>
            </w:tcBorders>
            <w:shd w:val="clear" w:color="auto" w:fill="F2F2F2" w:themeFill="background1" w:themeFillShade="F2"/>
          </w:tcPr>
          <w:p w:rsidR="00E00A11" w:rsidRPr="00C10E91" w:rsidRDefault="00E00A11" w:rsidP="00A27905">
            <w:pPr>
              <w:tabs>
                <w:tab w:val="left" w:pos="426"/>
              </w:tabs>
              <w:jc w:val="center"/>
              <w:rPr>
                <w:b/>
                <w:bCs/>
              </w:rPr>
            </w:pPr>
            <w:r w:rsidRPr="00C10E91">
              <w:rPr>
                <w:b/>
                <w:bCs/>
              </w:rPr>
              <w:t>РЕЗУЛЬТАТ</w:t>
            </w:r>
            <w:r w:rsidRPr="00C10E91">
              <w:rPr>
                <w:rStyle w:val="apple-converted-space"/>
                <w:rFonts w:eastAsiaTheme="majorEastAsia"/>
                <w:b/>
                <w:bCs/>
              </w:rPr>
              <w:t> </w:t>
            </w:r>
            <w:r w:rsidRPr="00C10E91">
              <w:rPr>
                <w:b/>
                <w:bCs/>
              </w:rPr>
              <w:br/>
              <w:t>(за критерієм)</w:t>
            </w:r>
          </w:p>
        </w:tc>
      </w:tr>
      <w:tr w:rsidR="00FF6508" w:rsidRPr="00C10E91" w:rsidTr="002A3996">
        <w:tc>
          <w:tcPr>
            <w:tcW w:w="1933" w:type="dxa"/>
            <w:vMerge w:val="restart"/>
            <w:tcBorders>
              <w:top w:val="single" w:sz="18" w:space="0" w:color="auto"/>
              <w:left w:val="single" w:sz="18" w:space="0" w:color="auto"/>
            </w:tcBorders>
            <w:vAlign w:val="center"/>
          </w:tcPr>
          <w:p w:rsidR="00E00A11" w:rsidRPr="00C10E91" w:rsidRDefault="00E00A11" w:rsidP="00A27905">
            <w:pPr>
              <w:tabs>
                <w:tab w:val="left" w:pos="426"/>
              </w:tabs>
              <w:rPr>
                <w:b/>
                <w:bCs/>
              </w:rPr>
            </w:pPr>
            <w:r w:rsidRPr="00C10E91">
              <w:t>Професійна компетентність</w:t>
            </w:r>
          </w:p>
        </w:tc>
        <w:tc>
          <w:tcPr>
            <w:tcW w:w="3402" w:type="dxa"/>
            <w:tcBorders>
              <w:top w:val="single" w:sz="18" w:space="0" w:color="auto"/>
            </w:tcBorders>
          </w:tcPr>
          <w:p w:rsidR="00E00A11" w:rsidRPr="00C10E91" w:rsidRDefault="00E00A11" w:rsidP="00A27905">
            <w:pPr>
              <w:tabs>
                <w:tab w:val="left" w:pos="426"/>
              </w:tabs>
              <w:jc w:val="both"/>
              <w:rPr>
                <w:b/>
                <w:bCs/>
              </w:rPr>
            </w:pPr>
            <w:r w:rsidRPr="00C10E91">
              <w:t>Когнітивні здібності</w:t>
            </w:r>
          </w:p>
        </w:tc>
        <w:tc>
          <w:tcPr>
            <w:tcW w:w="1910" w:type="dxa"/>
            <w:tcBorders>
              <w:top w:val="single" w:sz="18" w:space="0" w:color="auto"/>
            </w:tcBorders>
            <w:vAlign w:val="center"/>
          </w:tcPr>
          <w:p w:rsidR="00E00A11" w:rsidRPr="00C10E91" w:rsidRDefault="00E00A11" w:rsidP="00A27905">
            <w:pPr>
              <w:tabs>
                <w:tab w:val="left" w:pos="426"/>
              </w:tabs>
              <w:jc w:val="center"/>
            </w:pPr>
            <w:r w:rsidRPr="00C10E91">
              <w:t>4</w:t>
            </w:r>
            <w:r w:rsidR="00891661" w:rsidRPr="00C10E91">
              <w:t>4</w:t>
            </w:r>
            <w:r w:rsidRPr="00C10E91">
              <w:t>,</w:t>
            </w:r>
            <w:r w:rsidR="00891661" w:rsidRPr="00C10E91">
              <w:t>3</w:t>
            </w:r>
            <w:r w:rsidRPr="00C10E91">
              <w:t>0</w:t>
            </w:r>
          </w:p>
        </w:tc>
        <w:tc>
          <w:tcPr>
            <w:tcW w:w="2336" w:type="dxa"/>
            <w:vMerge w:val="restart"/>
            <w:tcBorders>
              <w:top w:val="single" w:sz="18" w:space="0" w:color="auto"/>
              <w:bottom w:val="single" w:sz="18" w:space="0" w:color="auto"/>
              <w:right w:val="single" w:sz="18" w:space="0" w:color="auto"/>
            </w:tcBorders>
            <w:vAlign w:val="center"/>
          </w:tcPr>
          <w:p w:rsidR="00E00A11" w:rsidRPr="00C10E91" w:rsidRDefault="00E00A11" w:rsidP="00A27905">
            <w:pPr>
              <w:tabs>
                <w:tab w:val="left" w:pos="426"/>
              </w:tabs>
              <w:jc w:val="center"/>
            </w:pPr>
            <w:r w:rsidRPr="00C10E91">
              <w:t>3</w:t>
            </w:r>
            <w:r w:rsidR="00445E36" w:rsidRPr="00C10E91">
              <w:t>47</w:t>
            </w:r>
            <w:r w:rsidRPr="00C10E91">
              <w:t>,</w:t>
            </w:r>
            <w:r w:rsidR="00445E36" w:rsidRPr="00C10E91">
              <w:t>80</w:t>
            </w:r>
          </w:p>
        </w:tc>
      </w:tr>
      <w:tr w:rsidR="00FF6508" w:rsidRPr="00C10E91" w:rsidTr="002A3996">
        <w:tc>
          <w:tcPr>
            <w:tcW w:w="1933" w:type="dxa"/>
            <w:vMerge/>
            <w:tcBorders>
              <w:left w:val="single" w:sz="18" w:space="0" w:color="auto"/>
            </w:tcBorders>
          </w:tcPr>
          <w:p w:rsidR="00E00A11" w:rsidRPr="00C10E91" w:rsidRDefault="00E00A11" w:rsidP="00A27905">
            <w:pPr>
              <w:tabs>
                <w:tab w:val="left" w:pos="426"/>
              </w:tabs>
              <w:jc w:val="both"/>
              <w:rPr>
                <w:b/>
                <w:bCs/>
              </w:rPr>
            </w:pPr>
          </w:p>
        </w:tc>
        <w:tc>
          <w:tcPr>
            <w:tcW w:w="3402" w:type="dxa"/>
          </w:tcPr>
          <w:p w:rsidR="00E00A11" w:rsidRPr="00C10E91" w:rsidRDefault="00E00A11" w:rsidP="00A27905">
            <w:pPr>
              <w:tabs>
                <w:tab w:val="left" w:pos="426"/>
              </w:tabs>
              <w:jc w:val="both"/>
              <w:rPr>
                <w:b/>
                <w:bCs/>
              </w:rPr>
            </w:pPr>
            <w:r w:rsidRPr="00C10E91">
              <w:t>Знання історії української державності</w:t>
            </w:r>
          </w:p>
        </w:tc>
        <w:tc>
          <w:tcPr>
            <w:tcW w:w="1910" w:type="dxa"/>
            <w:vAlign w:val="center"/>
          </w:tcPr>
          <w:p w:rsidR="00E00A11" w:rsidRPr="00C10E91" w:rsidRDefault="00E00A11" w:rsidP="00A27905">
            <w:pPr>
              <w:tabs>
                <w:tab w:val="left" w:pos="426"/>
              </w:tabs>
              <w:jc w:val="center"/>
            </w:pPr>
            <w:r w:rsidRPr="00C10E91">
              <w:t>40</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tcBorders>
          </w:tcPr>
          <w:p w:rsidR="00E00A11" w:rsidRPr="00C10E91" w:rsidRDefault="00E00A11" w:rsidP="00A27905">
            <w:pPr>
              <w:tabs>
                <w:tab w:val="left" w:pos="426"/>
              </w:tabs>
              <w:jc w:val="both"/>
              <w:rPr>
                <w:b/>
                <w:bCs/>
              </w:rPr>
            </w:pPr>
          </w:p>
        </w:tc>
        <w:tc>
          <w:tcPr>
            <w:tcW w:w="3402" w:type="dxa"/>
          </w:tcPr>
          <w:p w:rsidR="00E00A11" w:rsidRPr="00C10E91" w:rsidRDefault="00E00A11" w:rsidP="00A27905">
            <w:pPr>
              <w:tabs>
                <w:tab w:val="left" w:pos="426"/>
              </w:tabs>
              <w:jc w:val="both"/>
              <w:rPr>
                <w:b/>
                <w:bCs/>
              </w:rPr>
            </w:pPr>
            <w:r w:rsidRPr="00C10E91">
              <w:t>Знання у сфері права та спеціалізації суду</w:t>
            </w:r>
          </w:p>
        </w:tc>
        <w:tc>
          <w:tcPr>
            <w:tcW w:w="1910" w:type="dxa"/>
            <w:vAlign w:val="center"/>
          </w:tcPr>
          <w:p w:rsidR="00E00A11" w:rsidRPr="00C10E91" w:rsidRDefault="00E00A11" w:rsidP="00A27905">
            <w:pPr>
              <w:tabs>
                <w:tab w:val="left" w:pos="426"/>
              </w:tabs>
              <w:jc w:val="center"/>
            </w:pPr>
            <w:r w:rsidRPr="00C10E91">
              <w:t>1</w:t>
            </w:r>
            <w:r w:rsidR="00445E36" w:rsidRPr="00C10E91">
              <w:t>38</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rPr>
                <w:b/>
                <w:bCs/>
              </w:rPr>
            </w:pPr>
          </w:p>
        </w:tc>
        <w:tc>
          <w:tcPr>
            <w:tcW w:w="3402" w:type="dxa"/>
            <w:tcBorders>
              <w:bottom w:val="single" w:sz="18" w:space="0" w:color="auto"/>
            </w:tcBorders>
          </w:tcPr>
          <w:p w:rsidR="00E00A11" w:rsidRPr="00C10E91" w:rsidRDefault="00E00A11" w:rsidP="00A27905">
            <w:pPr>
              <w:tabs>
                <w:tab w:val="left" w:pos="426"/>
              </w:tabs>
              <w:jc w:val="both"/>
              <w:rPr>
                <w:b/>
                <w:bCs/>
              </w:rPr>
            </w:pPr>
            <w:r w:rsidRPr="00C10E91">
              <w:t>Здатність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rsidR="00E00A11" w:rsidRPr="00C10E91" w:rsidRDefault="00E00A11" w:rsidP="00A27905">
            <w:pPr>
              <w:tabs>
                <w:tab w:val="left" w:pos="426"/>
              </w:tabs>
              <w:jc w:val="center"/>
            </w:pPr>
            <w:r w:rsidRPr="00C10E91">
              <w:t>1</w:t>
            </w:r>
            <w:r w:rsidR="00445E36" w:rsidRPr="00C10E91">
              <w:t>25,50</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val="restart"/>
            <w:tcBorders>
              <w:top w:val="single" w:sz="18" w:space="0" w:color="auto"/>
              <w:left w:val="single" w:sz="18" w:space="0" w:color="auto"/>
            </w:tcBorders>
            <w:vAlign w:val="center"/>
          </w:tcPr>
          <w:p w:rsidR="00E00A11" w:rsidRPr="00C10E91" w:rsidRDefault="00E00A11" w:rsidP="00A27905">
            <w:pPr>
              <w:tabs>
                <w:tab w:val="left" w:pos="426"/>
              </w:tabs>
              <w:rPr>
                <w:b/>
                <w:bCs/>
              </w:rPr>
            </w:pPr>
            <w:r w:rsidRPr="00C10E91">
              <w:t>Особиста компетентність</w:t>
            </w:r>
          </w:p>
        </w:tc>
        <w:tc>
          <w:tcPr>
            <w:tcW w:w="3402" w:type="dxa"/>
            <w:tcBorders>
              <w:top w:val="single" w:sz="18" w:space="0" w:color="auto"/>
            </w:tcBorders>
          </w:tcPr>
          <w:p w:rsidR="00E00A11" w:rsidRPr="00C10E91" w:rsidRDefault="00E00A11" w:rsidP="00A27905">
            <w:pPr>
              <w:tabs>
                <w:tab w:val="left" w:pos="426"/>
              </w:tabs>
              <w:jc w:val="both"/>
            </w:pPr>
            <w:r w:rsidRPr="00C10E91">
              <w:t xml:space="preserve">Рішучість </w:t>
            </w:r>
          </w:p>
          <w:p w:rsidR="00E00A11" w:rsidRPr="00C10E91" w:rsidRDefault="00E00A11" w:rsidP="00A27905">
            <w:pPr>
              <w:tabs>
                <w:tab w:val="left" w:pos="426"/>
              </w:tabs>
              <w:jc w:val="both"/>
            </w:pPr>
            <w:r w:rsidRPr="00C10E91">
              <w:t>та відповідальність</w:t>
            </w:r>
          </w:p>
        </w:tc>
        <w:tc>
          <w:tcPr>
            <w:tcW w:w="1910" w:type="dxa"/>
            <w:tcBorders>
              <w:top w:val="single" w:sz="18" w:space="0" w:color="auto"/>
            </w:tcBorders>
            <w:vAlign w:val="center"/>
          </w:tcPr>
          <w:p w:rsidR="00E00A11" w:rsidRPr="00C10E91" w:rsidRDefault="00E00A11" w:rsidP="00A27905">
            <w:pPr>
              <w:tabs>
                <w:tab w:val="left" w:pos="426"/>
              </w:tabs>
              <w:jc w:val="center"/>
            </w:pPr>
            <w:r w:rsidRPr="00C10E91">
              <w:t>18,</w:t>
            </w:r>
            <w:r w:rsidR="00445E36" w:rsidRPr="00C10E91">
              <w:t>50</w:t>
            </w:r>
          </w:p>
        </w:tc>
        <w:tc>
          <w:tcPr>
            <w:tcW w:w="2336" w:type="dxa"/>
            <w:vMerge w:val="restart"/>
            <w:tcBorders>
              <w:top w:val="single" w:sz="18" w:space="0" w:color="auto"/>
              <w:bottom w:val="single" w:sz="18" w:space="0" w:color="auto"/>
              <w:right w:val="single" w:sz="18" w:space="0" w:color="auto"/>
            </w:tcBorders>
            <w:vAlign w:val="center"/>
          </w:tcPr>
          <w:p w:rsidR="00E00A11" w:rsidRPr="00C10E91" w:rsidRDefault="00E00A11" w:rsidP="00A27905">
            <w:pPr>
              <w:tabs>
                <w:tab w:val="left" w:pos="426"/>
              </w:tabs>
              <w:jc w:val="center"/>
            </w:pPr>
            <w:r w:rsidRPr="00C10E91">
              <w:t>3</w:t>
            </w:r>
            <w:r w:rsidR="00445E36" w:rsidRPr="00C10E91">
              <w:t>7,50</w:t>
            </w: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rPr>
                <w:b/>
                <w:bCs/>
              </w:rPr>
            </w:pPr>
          </w:p>
        </w:tc>
        <w:tc>
          <w:tcPr>
            <w:tcW w:w="3402" w:type="dxa"/>
            <w:tcBorders>
              <w:bottom w:val="single" w:sz="18" w:space="0" w:color="auto"/>
            </w:tcBorders>
          </w:tcPr>
          <w:p w:rsidR="00E00A11" w:rsidRPr="00C10E91" w:rsidRDefault="00E00A11" w:rsidP="00A27905">
            <w:pPr>
              <w:tabs>
                <w:tab w:val="left" w:pos="426"/>
              </w:tabs>
              <w:jc w:val="both"/>
            </w:pPr>
            <w:r w:rsidRPr="00C10E91">
              <w:t>Безперервний розвиток</w:t>
            </w:r>
          </w:p>
        </w:tc>
        <w:tc>
          <w:tcPr>
            <w:tcW w:w="1910" w:type="dxa"/>
            <w:tcBorders>
              <w:bottom w:val="single" w:sz="18" w:space="0" w:color="auto"/>
            </w:tcBorders>
            <w:vAlign w:val="center"/>
          </w:tcPr>
          <w:p w:rsidR="00E00A11" w:rsidRPr="00C10E91" w:rsidRDefault="00E00A11" w:rsidP="00A27905">
            <w:pPr>
              <w:tabs>
                <w:tab w:val="left" w:pos="426"/>
              </w:tabs>
              <w:jc w:val="center"/>
            </w:pPr>
            <w:r w:rsidRPr="00C10E91">
              <w:t>19</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val="restart"/>
            <w:tcBorders>
              <w:top w:val="single" w:sz="18" w:space="0" w:color="auto"/>
              <w:left w:val="single" w:sz="18" w:space="0" w:color="auto"/>
            </w:tcBorders>
            <w:vAlign w:val="center"/>
          </w:tcPr>
          <w:p w:rsidR="00E00A11" w:rsidRPr="00C10E91" w:rsidRDefault="00E00A11" w:rsidP="00A27905">
            <w:pPr>
              <w:tabs>
                <w:tab w:val="left" w:pos="426"/>
              </w:tabs>
            </w:pPr>
            <w:r w:rsidRPr="00C10E91">
              <w:t>Соціальна компетентність</w:t>
            </w:r>
          </w:p>
        </w:tc>
        <w:tc>
          <w:tcPr>
            <w:tcW w:w="3402" w:type="dxa"/>
            <w:tcBorders>
              <w:top w:val="single" w:sz="18" w:space="0" w:color="auto"/>
            </w:tcBorders>
          </w:tcPr>
          <w:p w:rsidR="00E00A11" w:rsidRPr="00C10E91" w:rsidRDefault="00E00A11" w:rsidP="00A27905">
            <w:pPr>
              <w:tabs>
                <w:tab w:val="left" w:pos="426"/>
              </w:tabs>
              <w:jc w:val="both"/>
            </w:pPr>
            <w:r w:rsidRPr="00C10E91">
              <w:t>Ефективна комунікація</w:t>
            </w:r>
          </w:p>
        </w:tc>
        <w:tc>
          <w:tcPr>
            <w:tcW w:w="1910" w:type="dxa"/>
            <w:tcBorders>
              <w:top w:val="single" w:sz="18" w:space="0" w:color="auto"/>
            </w:tcBorders>
            <w:vAlign w:val="center"/>
          </w:tcPr>
          <w:p w:rsidR="00E00A11" w:rsidRPr="00C10E91" w:rsidRDefault="00E00A11" w:rsidP="00A27905">
            <w:pPr>
              <w:tabs>
                <w:tab w:val="left" w:pos="426"/>
              </w:tabs>
              <w:jc w:val="center"/>
            </w:pPr>
            <w:r w:rsidRPr="00C10E91">
              <w:t>9,25</w:t>
            </w:r>
          </w:p>
        </w:tc>
        <w:tc>
          <w:tcPr>
            <w:tcW w:w="2336" w:type="dxa"/>
            <w:vMerge w:val="restart"/>
            <w:tcBorders>
              <w:top w:val="single" w:sz="18" w:space="0" w:color="auto"/>
              <w:bottom w:val="single" w:sz="18" w:space="0" w:color="auto"/>
              <w:right w:val="single" w:sz="18" w:space="0" w:color="auto"/>
            </w:tcBorders>
            <w:vAlign w:val="center"/>
          </w:tcPr>
          <w:p w:rsidR="00E00A11" w:rsidRPr="00C10E91" w:rsidRDefault="00E00A11" w:rsidP="00A27905">
            <w:pPr>
              <w:tabs>
                <w:tab w:val="left" w:pos="426"/>
              </w:tabs>
              <w:jc w:val="center"/>
            </w:pPr>
            <w:r w:rsidRPr="00C10E91">
              <w:t>37,50</w:t>
            </w:r>
          </w:p>
        </w:tc>
      </w:tr>
      <w:tr w:rsidR="00FF6508" w:rsidRPr="00C10E91" w:rsidTr="002A3996">
        <w:tc>
          <w:tcPr>
            <w:tcW w:w="1933" w:type="dxa"/>
            <w:vMerge/>
            <w:tcBorders>
              <w:left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Ефективна взаємодія</w:t>
            </w:r>
          </w:p>
        </w:tc>
        <w:tc>
          <w:tcPr>
            <w:tcW w:w="1910" w:type="dxa"/>
            <w:vAlign w:val="center"/>
          </w:tcPr>
          <w:p w:rsidR="00E00A11" w:rsidRPr="00C10E91" w:rsidRDefault="00E00A11" w:rsidP="00A27905">
            <w:pPr>
              <w:tabs>
                <w:tab w:val="left" w:pos="426"/>
              </w:tabs>
              <w:jc w:val="center"/>
            </w:pPr>
            <w:r w:rsidRPr="00C10E91">
              <w:t>9</w:t>
            </w:r>
            <w:r w:rsidR="00445E36" w:rsidRPr="00C10E91">
              <w:t>,50</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Стійкість мотивації</w:t>
            </w:r>
          </w:p>
        </w:tc>
        <w:tc>
          <w:tcPr>
            <w:tcW w:w="1910" w:type="dxa"/>
            <w:vAlign w:val="center"/>
          </w:tcPr>
          <w:p w:rsidR="00E00A11" w:rsidRPr="00C10E91" w:rsidRDefault="00E00A11" w:rsidP="00A27905">
            <w:pPr>
              <w:tabs>
                <w:tab w:val="left" w:pos="426"/>
              </w:tabs>
              <w:jc w:val="center"/>
            </w:pPr>
            <w:r w:rsidRPr="00C10E91">
              <w:t>9,</w:t>
            </w:r>
            <w:r w:rsidR="00445E36" w:rsidRPr="00C10E91">
              <w:t>50</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Borders>
              <w:bottom w:val="single" w:sz="18" w:space="0" w:color="auto"/>
            </w:tcBorders>
          </w:tcPr>
          <w:p w:rsidR="00E00A11" w:rsidRPr="00C10E91" w:rsidRDefault="00E00A11" w:rsidP="00A27905">
            <w:pPr>
              <w:tabs>
                <w:tab w:val="left" w:pos="426"/>
              </w:tabs>
              <w:jc w:val="both"/>
            </w:pPr>
            <w:r w:rsidRPr="00C10E91">
              <w:t>Емоційна стійкість</w:t>
            </w:r>
          </w:p>
        </w:tc>
        <w:tc>
          <w:tcPr>
            <w:tcW w:w="1910" w:type="dxa"/>
            <w:tcBorders>
              <w:bottom w:val="single" w:sz="18" w:space="0" w:color="auto"/>
            </w:tcBorders>
            <w:vAlign w:val="center"/>
          </w:tcPr>
          <w:p w:rsidR="00E00A11" w:rsidRPr="00C10E91" w:rsidRDefault="00E00A11" w:rsidP="00A27905">
            <w:pPr>
              <w:tabs>
                <w:tab w:val="left" w:pos="426"/>
              </w:tabs>
              <w:jc w:val="center"/>
            </w:pPr>
            <w:r w:rsidRPr="00C10E91">
              <w:t>9,</w:t>
            </w:r>
            <w:r w:rsidR="00445E36" w:rsidRPr="00C10E91">
              <w:t>25</w:t>
            </w: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val="restart"/>
            <w:tcBorders>
              <w:top w:val="single" w:sz="18" w:space="0" w:color="auto"/>
              <w:left w:val="single" w:sz="18" w:space="0" w:color="auto"/>
              <w:bottom w:val="single" w:sz="18" w:space="0" w:color="auto"/>
            </w:tcBorders>
            <w:vAlign w:val="center"/>
          </w:tcPr>
          <w:p w:rsidR="00E00A11" w:rsidRPr="00C10E91" w:rsidRDefault="00E00A11" w:rsidP="00A27905">
            <w:pPr>
              <w:tabs>
                <w:tab w:val="left" w:pos="426"/>
              </w:tabs>
            </w:pPr>
            <w:r w:rsidRPr="00C10E91">
              <w:t>Доброчесність та професійна етика</w:t>
            </w:r>
          </w:p>
        </w:tc>
        <w:tc>
          <w:tcPr>
            <w:tcW w:w="3402" w:type="dxa"/>
            <w:tcBorders>
              <w:top w:val="single" w:sz="18" w:space="0" w:color="auto"/>
            </w:tcBorders>
          </w:tcPr>
          <w:p w:rsidR="00E00A11" w:rsidRPr="00C10E91" w:rsidRDefault="00E00A11" w:rsidP="00A27905">
            <w:pPr>
              <w:tabs>
                <w:tab w:val="left" w:pos="426"/>
              </w:tabs>
              <w:jc w:val="both"/>
            </w:pPr>
            <w:r w:rsidRPr="00C10E91">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val="restart"/>
            <w:tcBorders>
              <w:top w:val="single" w:sz="18" w:space="0" w:color="auto"/>
              <w:bottom w:val="single" w:sz="18" w:space="0" w:color="auto"/>
              <w:right w:val="single" w:sz="18" w:space="0" w:color="auto"/>
            </w:tcBorders>
            <w:vAlign w:val="center"/>
          </w:tcPr>
          <w:p w:rsidR="00E00A11" w:rsidRPr="00C10E91" w:rsidRDefault="00E00A11" w:rsidP="00A27905">
            <w:pPr>
              <w:tabs>
                <w:tab w:val="left" w:pos="426"/>
              </w:tabs>
              <w:jc w:val="center"/>
            </w:pPr>
            <w:r w:rsidRPr="00C10E91">
              <w:t>255</w:t>
            </w: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Чесність</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Неупередженість</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Сумлінність</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Pr>
          <w:p w:rsidR="00E00A11" w:rsidRPr="00C10E91" w:rsidRDefault="00E00A11" w:rsidP="00A27905">
            <w:pPr>
              <w:tabs>
                <w:tab w:val="left" w:pos="426"/>
              </w:tabs>
              <w:jc w:val="both"/>
            </w:pPr>
            <w:r w:rsidRPr="00C10E91">
              <w:t>Непідкупність</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Borders>
              <w:bottom w:val="single" w:sz="4" w:space="0" w:color="auto"/>
            </w:tcBorders>
          </w:tcPr>
          <w:p w:rsidR="00E00A11" w:rsidRPr="00C10E91" w:rsidRDefault="00E00A11" w:rsidP="00A27905">
            <w:pPr>
              <w:tabs>
                <w:tab w:val="left" w:pos="426"/>
              </w:tabs>
              <w:jc w:val="both"/>
            </w:pPr>
            <w:r w:rsidRPr="00C10E91">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FF6508" w:rsidRPr="00C10E91" w:rsidTr="002A3996">
        <w:tc>
          <w:tcPr>
            <w:tcW w:w="1933" w:type="dxa"/>
            <w:vMerge/>
            <w:tcBorders>
              <w:left w:val="single" w:sz="18" w:space="0" w:color="auto"/>
              <w:bottom w:val="single" w:sz="18" w:space="0" w:color="auto"/>
            </w:tcBorders>
          </w:tcPr>
          <w:p w:rsidR="00E00A11" w:rsidRPr="00C10E91" w:rsidRDefault="00E00A11" w:rsidP="00A27905">
            <w:pPr>
              <w:tabs>
                <w:tab w:val="left" w:pos="426"/>
              </w:tabs>
              <w:jc w:val="both"/>
            </w:pPr>
          </w:p>
        </w:tc>
        <w:tc>
          <w:tcPr>
            <w:tcW w:w="3402" w:type="dxa"/>
            <w:tcBorders>
              <w:bottom w:val="single" w:sz="18" w:space="0" w:color="auto"/>
            </w:tcBorders>
          </w:tcPr>
          <w:p w:rsidR="00E00A11" w:rsidRPr="00C10E91" w:rsidRDefault="00E00A11" w:rsidP="00A27905">
            <w:pPr>
              <w:tabs>
                <w:tab w:val="left" w:pos="426"/>
              </w:tabs>
              <w:jc w:val="both"/>
            </w:pPr>
            <w:r w:rsidRPr="00C10E91">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rsidR="00E00A11" w:rsidRPr="00C10E91" w:rsidRDefault="00E00A11" w:rsidP="00A27905">
            <w:pPr>
              <w:tabs>
                <w:tab w:val="left" w:pos="426"/>
              </w:tabs>
              <w:jc w:val="center"/>
            </w:pPr>
          </w:p>
        </w:tc>
        <w:tc>
          <w:tcPr>
            <w:tcW w:w="2336" w:type="dxa"/>
            <w:vMerge/>
            <w:tcBorders>
              <w:bottom w:val="single" w:sz="18" w:space="0" w:color="auto"/>
              <w:right w:val="single" w:sz="18" w:space="0" w:color="auto"/>
            </w:tcBorders>
            <w:vAlign w:val="center"/>
          </w:tcPr>
          <w:p w:rsidR="00E00A11" w:rsidRPr="00C10E91" w:rsidRDefault="00E00A11" w:rsidP="00A27905">
            <w:pPr>
              <w:tabs>
                <w:tab w:val="left" w:pos="426"/>
              </w:tabs>
              <w:jc w:val="center"/>
            </w:pPr>
          </w:p>
        </w:tc>
      </w:tr>
      <w:tr w:rsidR="00E00A11" w:rsidRPr="00C10E91" w:rsidTr="002A3996">
        <w:tc>
          <w:tcPr>
            <w:tcW w:w="1933" w:type="dxa"/>
            <w:tcBorders>
              <w:top w:val="single" w:sz="18" w:space="0" w:color="auto"/>
              <w:left w:val="nil"/>
              <w:bottom w:val="nil"/>
              <w:right w:val="nil"/>
            </w:tcBorders>
          </w:tcPr>
          <w:p w:rsidR="00E00A11" w:rsidRPr="00C10E91" w:rsidRDefault="00E00A11" w:rsidP="00A27905">
            <w:pPr>
              <w:tabs>
                <w:tab w:val="left" w:pos="426"/>
              </w:tabs>
              <w:jc w:val="both"/>
            </w:pPr>
          </w:p>
        </w:tc>
        <w:tc>
          <w:tcPr>
            <w:tcW w:w="3402" w:type="dxa"/>
            <w:tcBorders>
              <w:top w:val="single" w:sz="18" w:space="0" w:color="auto"/>
              <w:left w:val="nil"/>
              <w:bottom w:val="nil"/>
              <w:right w:val="single" w:sz="18" w:space="0" w:color="auto"/>
            </w:tcBorders>
          </w:tcPr>
          <w:p w:rsidR="00E00A11" w:rsidRPr="00C10E91" w:rsidRDefault="00E00A11" w:rsidP="00A27905">
            <w:pPr>
              <w:tabs>
                <w:tab w:val="left" w:pos="426"/>
              </w:tabs>
              <w:jc w:val="both"/>
            </w:pPr>
          </w:p>
        </w:tc>
        <w:tc>
          <w:tcPr>
            <w:tcW w:w="1910" w:type="dxa"/>
            <w:tcBorders>
              <w:top w:val="single" w:sz="18" w:space="0" w:color="auto"/>
              <w:left w:val="single" w:sz="18" w:space="0" w:color="auto"/>
              <w:bottom w:val="single" w:sz="18" w:space="0" w:color="auto"/>
            </w:tcBorders>
            <w:shd w:val="clear" w:color="auto" w:fill="auto"/>
            <w:vAlign w:val="center"/>
          </w:tcPr>
          <w:p w:rsidR="00E00A11" w:rsidRPr="00C10E91" w:rsidRDefault="00E00A11" w:rsidP="00A27905">
            <w:pPr>
              <w:tabs>
                <w:tab w:val="left" w:pos="426"/>
              </w:tabs>
              <w:jc w:val="center"/>
            </w:pPr>
            <w:r w:rsidRPr="00C10E91">
              <w:t>Загальний бал</w:t>
            </w:r>
          </w:p>
        </w:tc>
        <w:tc>
          <w:tcPr>
            <w:tcW w:w="2336" w:type="dxa"/>
            <w:tcBorders>
              <w:top w:val="single" w:sz="18" w:space="0" w:color="auto"/>
              <w:bottom w:val="single" w:sz="18" w:space="0" w:color="auto"/>
              <w:right w:val="single" w:sz="18" w:space="0" w:color="auto"/>
            </w:tcBorders>
            <w:vAlign w:val="center"/>
          </w:tcPr>
          <w:p w:rsidR="00E00A11" w:rsidRPr="00C10E91" w:rsidRDefault="00E00A11" w:rsidP="00A27905">
            <w:pPr>
              <w:tabs>
                <w:tab w:val="left" w:pos="426"/>
              </w:tabs>
              <w:jc w:val="center"/>
            </w:pPr>
            <w:r w:rsidRPr="00C10E91">
              <w:t>6</w:t>
            </w:r>
            <w:r w:rsidR="00445E36" w:rsidRPr="00C10E91">
              <w:t>77</w:t>
            </w:r>
            <w:r w:rsidRPr="00C10E91">
              <w:t>,</w:t>
            </w:r>
            <w:r w:rsidR="00445E36" w:rsidRPr="00C10E91">
              <w:t>8</w:t>
            </w:r>
            <w:r w:rsidRPr="00C10E91">
              <w:t>0</w:t>
            </w:r>
          </w:p>
        </w:tc>
      </w:tr>
    </w:tbl>
    <w:p w:rsidR="00E00A11" w:rsidRPr="00C10E91" w:rsidRDefault="00E00A11" w:rsidP="00A27905">
      <w:pPr>
        <w:pStyle w:val="a9"/>
        <w:shd w:val="clear" w:color="auto" w:fill="FFFFFF"/>
        <w:tabs>
          <w:tab w:val="left" w:pos="426"/>
        </w:tabs>
        <w:ind w:left="0"/>
        <w:jc w:val="both"/>
        <w:rPr>
          <w:lang w:eastAsia="uk-UA"/>
        </w:rPr>
      </w:pP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За результатами проходження процедури кваліфікаційного оцінювання кандидат</w:t>
      </w:r>
      <w:r w:rsidRPr="004E2BBB">
        <w:rPr>
          <w:sz w:val="110"/>
          <w:szCs w:val="110"/>
          <w:lang w:eastAsia="uk-UA"/>
        </w:rPr>
        <w:t xml:space="preserve"> </w:t>
      </w:r>
      <w:r w:rsidRPr="00C10E91">
        <w:rPr>
          <w:lang w:eastAsia="uk-UA"/>
        </w:rPr>
        <w:t>на</w:t>
      </w:r>
      <w:r w:rsidRPr="004E2BBB">
        <w:rPr>
          <w:sz w:val="110"/>
          <w:szCs w:val="110"/>
          <w:lang w:eastAsia="uk-UA"/>
        </w:rPr>
        <w:t xml:space="preserve"> </w:t>
      </w:r>
      <w:r w:rsidRPr="00C10E91">
        <w:rPr>
          <w:lang w:eastAsia="uk-UA"/>
        </w:rPr>
        <w:t>посаду</w:t>
      </w:r>
      <w:r w:rsidRPr="004E2BBB">
        <w:rPr>
          <w:sz w:val="110"/>
          <w:szCs w:val="110"/>
          <w:lang w:eastAsia="uk-UA"/>
        </w:rPr>
        <w:t xml:space="preserve"> </w:t>
      </w:r>
      <w:r w:rsidRPr="00C10E91">
        <w:rPr>
          <w:lang w:eastAsia="uk-UA"/>
        </w:rPr>
        <w:t>судді</w:t>
      </w:r>
      <w:r w:rsidRPr="004E2BBB">
        <w:rPr>
          <w:sz w:val="110"/>
          <w:szCs w:val="110"/>
          <w:lang w:eastAsia="uk-UA"/>
        </w:rPr>
        <w:t xml:space="preserve"> </w:t>
      </w:r>
      <w:r w:rsidRPr="00C10E91">
        <w:rPr>
          <w:lang w:eastAsia="uk-UA"/>
        </w:rPr>
        <w:t>апеляційного</w:t>
      </w:r>
      <w:r w:rsidRPr="004E2BBB">
        <w:rPr>
          <w:sz w:val="110"/>
          <w:szCs w:val="110"/>
          <w:lang w:eastAsia="uk-UA"/>
        </w:rPr>
        <w:t xml:space="preserve"> </w:t>
      </w:r>
      <w:r w:rsidRPr="00C10E91">
        <w:rPr>
          <w:lang w:eastAsia="uk-UA"/>
        </w:rPr>
        <w:t>загального</w:t>
      </w:r>
      <w:r w:rsidRPr="004E2BBB">
        <w:rPr>
          <w:sz w:val="110"/>
          <w:szCs w:val="110"/>
          <w:lang w:eastAsia="uk-UA"/>
        </w:rPr>
        <w:t xml:space="preserve"> </w:t>
      </w:r>
      <w:r w:rsidRPr="00C10E91">
        <w:rPr>
          <w:lang w:eastAsia="uk-UA"/>
        </w:rPr>
        <w:t>суду</w:t>
      </w:r>
      <w:r w:rsidRPr="004E2BBB">
        <w:rPr>
          <w:sz w:val="110"/>
          <w:szCs w:val="110"/>
          <w:lang w:eastAsia="uk-UA"/>
        </w:rPr>
        <w:t xml:space="preserve"> </w:t>
      </w:r>
      <w:r w:rsidR="00445E36" w:rsidRPr="00C10E91">
        <w:rPr>
          <w:lang w:eastAsia="uk-UA"/>
        </w:rPr>
        <w:t>Леонова</w:t>
      </w:r>
      <w:r w:rsidR="00445E36" w:rsidRPr="004E2BBB">
        <w:rPr>
          <w:sz w:val="110"/>
          <w:szCs w:val="110"/>
          <w:lang w:eastAsia="uk-UA"/>
        </w:rPr>
        <w:t xml:space="preserve"> </w:t>
      </w:r>
      <w:r w:rsidR="00445E36" w:rsidRPr="00C10E91">
        <w:rPr>
          <w:lang w:eastAsia="uk-UA"/>
        </w:rPr>
        <w:t>Т.О.</w:t>
      </w:r>
      <w:r w:rsidRPr="004E2BBB">
        <w:rPr>
          <w:sz w:val="110"/>
          <w:szCs w:val="110"/>
          <w:lang w:eastAsia="uk-UA"/>
        </w:rPr>
        <w:t xml:space="preserve"> </w:t>
      </w:r>
      <w:r w:rsidRPr="00C10E91">
        <w:rPr>
          <w:lang w:eastAsia="uk-UA"/>
        </w:rPr>
        <w:t>набрала</w:t>
      </w:r>
      <w:r w:rsidRPr="004E2BBB">
        <w:rPr>
          <w:sz w:val="110"/>
          <w:szCs w:val="110"/>
          <w:lang w:eastAsia="uk-UA"/>
        </w:rPr>
        <w:t xml:space="preserve"> </w:t>
      </w:r>
      <w:r w:rsidRPr="00C10E91">
        <w:rPr>
          <w:lang w:eastAsia="uk-UA"/>
        </w:rPr>
        <w:t>6</w:t>
      </w:r>
      <w:r w:rsidR="00445E36" w:rsidRPr="00C10E91">
        <w:rPr>
          <w:lang w:eastAsia="uk-UA"/>
        </w:rPr>
        <w:t>77</w:t>
      </w:r>
      <w:r w:rsidRPr="00C10E91">
        <w:rPr>
          <w:lang w:eastAsia="uk-UA"/>
        </w:rPr>
        <w:t>,</w:t>
      </w:r>
      <w:r w:rsidR="00445E36" w:rsidRPr="00C10E91">
        <w:rPr>
          <w:lang w:eastAsia="uk-UA"/>
        </w:rPr>
        <w:t>8</w:t>
      </w:r>
      <w:r w:rsidRPr="00C10E91">
        <w:rPr>
          <w:lang w:eastAsia="uk-UA"/>
        </w:rPr>
        <w:t xml:space="preserve">0 </w:t>
      </w:r>
      <w:proofErr w:type="spellStart"/>
      <w:r w:rsidRPr="00C10E91">
        <w:rPr>
          <w:lang w:eastAsia="uk-UA"/>
        </w:rPr>
        <w:t>бала</w:t>
      </w:r>
      <w:proofErr w:type="spellEnd"/>
      <w:r w:rsidRPr="00C10E91">
        <w:rPr>
          <w:lang w:eastAsia="uk-UA"/>
        </w:rPr>
        <w:t>.</w:t>
      </w:r>
    </w:p>
    <w:p w:rsidR="00E00A11" w:rsidRPr="00C10E91" w:rsidRDefault="00E00A11" w:rsidP="00A27905">
      <w:pPr>
        <w:pStyle w:val="a9"/>
        <w:numPr>
          <w:ilvl w:val="0"/>
          <w:numId w:val="8"/>
        </w:numPr>
        <w:shd w:val="clear" w:color="auto" w:fill="FFFFFF"/>
        <w:tabs>
          <w:tab w:val="left" w:pos="426"/>
        </w:tabs>
        <w:ind w:left="0" w:firstLine="709"/>
        <w:jc w:val="both"/>
        <w:rPr>
          <w:lang w:eastAsia="uk-UA"/>
        </w:rPr>
      </w:pPr>
      <w:r w:rsidRPr="00C10E91">
        <w:rPr>
          <w:lang w:eastAsia="uk-UA"/>
        </w:rPr>
        <w:t xml:space="preserve">З огляду на наявність Висновку ГРД питання про підтвердження здатності </w:t>
      </w:r>
      <w:proofErr w:type="spellStart"/>
      <w:r w:rsidR="00445E36" w:rsidRPr="00C10E91">
        <w:rPr>
          <w:lang w:eastAsia="uk-UA"/>
        </w:rPr>
        <w:t>Леонової</w:t>
      </w:r>
      <w:proofErr w:type="spellEnd"/>
      <w:r w:rsidR="00445E36" w:rsidRPr="00C10E91">
        <w:rPr>
          <w:lang w:eastAsia="uk-UA"/>
        </w:rPr>
        <w:t xml:space="preserve"> Т.О.</w:t>
      </w:r>
      <w:r w:rsidRPr="00C10E91">
        <w:rPr>
          <w:lang w:eastAsia="uk-UA"/>
        </w:rPr>
        <w:t xml:space="preserve"> здійснювати правосуддя в апеляційному загальному суді слід </w:t>
      </w:r>
      <w:proofErr w:type="spellStart"/>
      <w:r w:rsidRPr="00C10E91">
        <w:rPr>
          <w:lang w:eastAsia="uk-UA"/>
        </w:rPr>
        <w:t>внести</w:t>
      </w:r>
      <w:proofErr w:type="spellEnd"/>
      <w:r w:rsidRPr="00C10E91">
        <w:rPr>
          <w:lang w:eastAsia="uk-UA"/>
        </w:rPr>
        <w:t xml:space="preserve"> на розгляд Вищої кваліфікаційної комісії суддів України у пленарному складі.</w:t>
      </w:r>
    </w:p>
    <w:p w:rsidR="004A2F72" w:rsidRPr="00C10E91" w:rsidRDefault="00E00A11" w:rsidP="00CC6978">
      <w:pPr>
        <w:shd w:val="clear" w:color="auto" w:fill="FFFFFF"/>
        <w:tabs>
          <w:tab w:val="left" w:pos="426"/>
        </w:tabs>
        <w:ind w:firstLine="709"/>
        <w:jc w:val="both"/>
        <w:rPr>
          <w:lang w:eastAsia="uk-UA"/>
        </w:rPr>
      </w:pPr>
      <w:r w:rsidRPr="00C10E91">
        <w:rPr>
          <w:lang w:eastAsia="uk-UA"/>
        </w:rPr>
        <w:t>Ураховуючи викладене, керуючись статтями 28, 79,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00A11" w:rsidRPr="00C10E91" w:rsidRDefault="00E00A11" w:rsidP="00A27905">
      <w:pPr>
        <w:shd w:val="clear" w:color="auto" w:fill="FFFFFF"/>
        <w:tabs>
          <w:tab w:val="left" w:pos="426"/>
        </w:tabs>
        <w:jc w:val="center"/>
        <w:rPr>
          <w:bCs/>
          <w:lang w:eastAsia="uk-UA"/>
        </w:rPr>
      </w:pPr>
      <w:r w:rsidRPr="00C10E91">
        <w:rPr>
          <w:bCs/>
          <w:lang w:eastAsia="uk-UA"/>
        </w:rPr>
        <w:lastRenderedPageBreak/>
        <w:t>вирішила:</w:t>
      </w:r>
    </w:p>
    <w:p w:rsidR="00E00A11" w:rsidRPr="00C10E91" w:rsidRDefault="00E00A11" w:rsidP="00A27905">
      <w:pPr>
        <w:shd w:val="clear" w:color="auto" w:fill="FFFFFF"/>
        <w:tabs>
          <w:tab w:val="left" w:pos="426"/>
        </w:tabs>
        <w:jc w:val="center"/>
        <w:rPr>
          <w:bCs/>
          <w:lang w:eastAsia="uk-UA"/>
        </w:rPr>
      </w:pPr>
    </w:p>
    <w:p w:rsidR="00E00A11" w:rsidRPr="00C10E91" w:rsidRDefault="00E00A11" w:rsidP="00A27905">
      <w:pPr>
        <w:shd w:val="clear" w:color="auto" w:fill="FFFFFF"/>
        <w:ind w:firstLine="709"/>
        <w:jc w:val="both"/>
        <w:rPr>
          <w:lang w:eastAsia="uk-UA"/>
        </w:rPr>
      </w:pPr>
      <w:r w:rsidRPr="00C10E91">
        <w:rPr>
          <w:lang w:eastAsia="uk-UA"/>
        </w:rPr>
        <w:t xml:space="preserve">1. </w:t>
      </w:r>
      <w:r w:rsidR="001D1A96" w:rsidRPr="00C10E91">
        <w:rPr>
          <w:lang w:eastAsia="uk-UA"/>
        </w:rPr>
        <w:t xml:space="preserve">Встановити, що під час проведення спеціальної перевірки щодо </w:t>
      </w:r>
      <w:proofErr w:type="spellStart"/>
      <w:r w:rsidR="001D1A96" w:rsidRPr="00C10E91">
        <w:rPr>
          <w:lang w:eastAsia="uk-UA"/>
        </w:rPr>
        <w:t>Леонової</w:t>
      </w:r>
      <w:proofErr w:type="spellEnd"/>
      <w:r w:rsidR="001D1A96" w:rsidRPr="00C10E91">
        <w:rPr>
          <w:lang w:eastAsia="uk-UA"/>
        </w:rPr>
        <w:t xml:space="preserve"> Тетяни Олександрівни не отримано інформації, яка має бути оцінена під час встановлення відповідності кандидата критеріям професійної етики та доброчесності</w:t>
      </w:r>
      <w:r w:rsidRPr="00C10E91">
        <w:rPr>
          <w:lang w:eastAsia="uk-UA"/>
        </w:rPr>
        <w:t>.</w:t>
      </w:r>
    </w:p>
    <w:p w:rsidR="00E00A11" w:rsidRPr="00C10E91" w:rsidRDefault="00E00A11" w:rsidP="00A27905">
      <w:pPr>
        <w:shd w:val="clear" w:color="auto" w:fill="FFFFFF"/>
        <w:ind w:firstLine="709"/>
        <w:jc w:val="both"/>
        <w:rPr>
          <w:lang w:eastAsia="uk-UA"/>
        </w:rPr>
      </w:pPr>
      <w:r w:rsidRPr="00C10E91">
        <w:rPr>
          <w:lang w:eastAsia="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r w:rsidR="008C7601" w:rsidRPr="00C10E91">
        <w:rPr>
          <w:lang w:eastAsia="uk-UA"/>
        </w:rPr>
        <w:t xml:space="preserve">Леонова Тетяна Олександрівна </w:t>
      </w:r>
      <w:r w:rsidRPr="00C10E91">
        <w:rPr>
          <w:lang w:eastAsia="uk-UA"/>
        </w:rPr>
        <w:t>набрала 6</w:t>
      </w:r>
      <w:r w:rsidR="008C7601" w:rsidRPr="00C10E91">
        <w:rPr>
          <w:lang w:eastAsia="uk-UA"/>
        </w:rPr>
        <w:t>77</w:t>
      </w:r>
      <w:r w:rsidRPr="00C10E91">
        <w:rPr>
          <w:lang w:eastAsia="uk-UA"/>
        </w:rPr>
        <w:t>,</w:t>
      </w:r>
      <w:r w:rsidR="008C7601" w:rsidRPr="00C10E91">
        <w:rPr>
          <w:lang w:eastAsia="uk-UA"/>
        </w:rPr>
        <w:t>8</w:t>
      </w:r>
      <w:r w:rsidRPr="00C10E91">
        <w:rPr>
          <w:lang w:eastAsia="uk-UA"/>
        </w:rPr>
        <w:t xml:space="preserve"> </w:t>
      </w:r>
      <w:proofErr w:type="spellStart"/>
      <w:r w:rsidRPr="00C10E91">
        <w:rPr>
          <w:lang w:eastAsia="uk-UA"/>
        </w:rPr>
        <w:t>бала</w:t>
      </w:r>
      <w:proofErr w:type="spellEnd"/>
      <w:r w:rsidRPr="00C10E91">
        <w:rPr>
          <w:lang w:eastAsia="uk-UA"/>
        </w:rPr>
        <w:t>.</w:t>
      </w:r>
    </w:p>
    <w:p w:rsidR="00E00A11" w:rsidRPr="00C10E91" w:rsidRDefault="00E00A11" w:rsidP="00A27905">
      <w:pPr>
        <w:shd w:val="clear" w:color="auto" w:fill="FFFFFF"/>
        <w:ind w:firstLine="709"/>
        <w:jc w:val="both"/>
        <w:rPr>
          <w:lang w:eastAsia="uk-UA"/>
        </w:rPr>
      </w:pPr>
      <w:r w:rsidRPr="00C10E91">
        <w:rPr>
          <w:lang w:eastAsia="uk-UA"/>
        </w:rPr>
        <w:t xml:space="preserve">3. </w:t>
      </w:r>
      <w:proofErr w:type="spellStart"/>
      <w:r w:rsidRPr="00C10E91">
        <w:rPr>
          <w:lang w:eastAsia="uk-UA"/>
        </w:rPr>
        <w:t>Внести</w:t>
      </w:r>
      <w:proofErr w:type="spellEnd"/>
      <w:r w:rsidRPr="00C10E91">
        <w:rPr>
          <w:lang w:eastAsia="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008C7601" w:rsidRPr="00C10E91">
        <w:rPr>
          <w:lang w:eastAsia="uk-UA"/>
        </w:rPr>
        <w:t>Леонової</w:t>
      </w:r>
      <w:proofErr w:type="spellEnd"/>
      <w:r w:rsidR="008C7601" w:rsidRPr="00C10E91">
        <w:rPr>
          <w:lang w:eastAsia="uk-UA"/>
        </w:rPr>
        <w:t xml:space="preserve"> Тетяни Олександрівни </w:t>
      </w:r>
      <w:r w:rsidRPr="00C10E91">
        <w:rPr>
          <w:lang w:eastAsia="uk-UA"/>
        </w:rPr>
        <w:t>здійснювати правосуддя в апеляційному загальному суді.</w:t>
      </w:r>
    </w:p>
    <w:p w:rsidR="00E00A11" w:rsidRPr="00C10E91" w:rsidRDefault="00E00A11" w:rsidP="00A27905">
      <w:pPr>
        <w:ind w:firstLine="426"/>
        <w:jc w:val="both"/>
      </w:pPr>
    </w:p>
    <w:p w:rsidR="00E00A11" w:rsidRPr="00C10E91" w:rsidRDefault="00E00A11" w:rsidP="00A27905">
      <w:pPr>
        <w:ind w:firstLine="426"/>
        <w:jc w:val="both"/>
      </w:pPr>
      <w:r w:rsidRPr="00C10E91">
        <w:t xml:space="preserve"> </w:t>
      </w:r>
    </w:p>
    <w:p w:rsidR="00E00A11" w:rsidRPr="00C10E91" w:rsidRDefault="00E00A11" w:rsidP="00A27905">
      <w:pPr>
        <w:shd w:val="clear" w:color="auto" w:fill="FFFFFF"/>
        <w:jc w:val="both"/>
        <w:rPr>
          <w:bCs/>
          <w:lang w:eastAsia="uk-UA"/>
        </w:rPr>
      </w:pPr>
      <w:r w:rsidRPr="00C10E91">
        <w:rPr>
          <w:bCs/>
          <w:lang w:eastAsia="uk-UA"/>
        </w:rPr>
        <w:t>Головуючий</w:t>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t xml:space="preserve">  </w:t>
      </w:r>
      <w:r w:rsidR="009F0A06" w:rsidRPr="00C10E91">
        <w:rPr>
          <w:bCs/>
          <w:lang w:eastAsia="uk-UA"/>
        </w:rPr>
        <w:t xml:space="preserve">     </w:t>
      </w:r>
      <w:r w:rsidRPr="00C10E91">
        <w:rPr>
          <w:bCs/>
          <w:lang w:eastAsia="uk-UA"/>
        </w:rPr>
        <w:t>Олексій ОМЕЛЬЯН</w:t>
      </w: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r w:rsidRPr="00C10E91">
        <w:rPr>
          <w:bCs/>
          <w:lang w:eastAsia="uk-UA"/>
        </w:rPr>
        <w:t>Члени Комісії:</w:t>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t xml:space="preserve">  </w:t>
      </w:r>
      <w:r w:rsidR="009F0A06" w:rsidRPr="00C10E91">
        <w:rPr>
          <w:bCs/>
          <w:lang w:eastAsia="uk-UA"/>
        </w:rPr>
        <w:t xml:space="preserve">     </w:t>
      </w:r>
      <w:r w:rsidRPr="00C10E91">
        <w:rPr>
          <w:bCs/>
          <w:lang w:eastAsia="uk-UA"/>
        </w:rPr>
        <w:t>Ярослав ДУХ</w:t>
      </w: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t xml:space="preserve">  </w:t>
      </w:r>
      <w:r w:rsidR="009F0A06" w:rsidRPr="00C10E91">
        <w:rPr>
          <w:bCs/>
          <w:lang w:eastAsia="uk-UA"/>
        </w:rPr>
        <w:t xml:space="preserve">     </w:t>
      </w:r>
      <w:r w:rsidRPr="00C10E91">
        <w:rPr>
          <w:bCs/>
          <w:lang w:eastAsia="uk-UA"/>
        </w:rPr>
        <w:t>Ігор КУШНІР</w:t>
      </w: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p>
    <w:p w:rsidR="00E00A11" w:rsidRPr="00C10E91" w:rsidRDefault="00E00A11" w:rsidP="00A27905">
      <w:pPr>
        <w:shd w:val="clear" w:color="auto" w:fill="FFFFFF"/>
        <w:jc w:val="both"/>
        <w:rPr>
          <w:bCs/>
          <w:lang w:eastAsia="uk-UA"/>
        </w:rPr>
      </w:pP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r>
      <w:r w:rsidRPr="00C10E91">
        <w:rPr>
          <w:bCs/>
          <w:lang w:eastAsia="uk-UA"/>
        </w:rPr>
        <w:tab/>
        <w:t xml:space="preserve">  </w:t>
      </w:r>
      <w:r w:rsidR="009F0A06" w:rsidRPr="00C10E91">
        <w:rPr>
          <w:bCs/>
          <w:lang w:eastAsia="uk-UA"/>
        </w:rPr>
        <w:t xml:space="preserve">     </w:t>
      </w:r>
      <w:bookmarkStart w:id="10" w:name="_GoBack"/>
      <w:r w:rsidRPr="00C10E91">
        <w:rPr>
          <w:bCs/>
          <w:lang w:eastAsia="uk-UA"/>
        </w:rPr>
        <w:t>В</w:t>
      </w:r>
      <w:bookmarkEnd w:id="10"/>
      <w:r w:rsidRPr="00C10E91">
        <w:rPr>
          <w:bCs/>
          <w:lang w:eastAsia="uk-UA"/>
        </w:rPr>
        <w:t>олодимир ЛУГАНСЬКИЙ</w:t>
      </w:r>
    </w:p>
    <w:sectPr w:rsidR="00E00A11" w:rsidRPr="00C10E91" w:rsidSect="002A3996">
      <w:headerReference w:type="default" r:id="rId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D21" w:rsidRDefault="00FF4D21">
      <w:r>
        <w:separator/>
      </w:r>
    </w:p>
  </w:endnote>
  <w:endnote w:type="continuationSeparator" w:id="0">
    <w:p w:rsidR="00FF4D21" w:rsidRDefault="00FF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D21" w:rsidRDefault="00FF4D21">
      <w:r>
        <w:separator/>
      </w:r>
    </w:p>
  </w:footnote>
  <w:footnote w:type="continuationSeparator" w:id="0">
    <w:p w:rsidR="00FF4D21" w:rsidRDefault="00FF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442878"/>
      <w:docPartObj>
        <w:docPartGallery w:val="Page Numbers (Top of Page)"/>
        <w:docPartUnique/>
      </w:docPartObj>
    </w:sdtPr>
    <w:sdtEndPr/>
    <w:sdtContent>
      <w:p w:rsidR="003060D2" w:rsidRDefault="003060D2">
        <w:pPr>
          <w:pStyle w:val="af2"/>
          <w:jc w:val="center"/>
        </w:pPr>
        <w:r>
          <w:fldChar w:fldCharType="begin"/>
        </w:r>
        <w:r>
          <w:instrText>PAGE   \* MERGEFORMAT</w:instrText>
        </w:r>
        <w:r>
          <w:fldChar w:fldCharType="separate"/>
        </w:r>
        <w:r>
          <w:rPr>
            <w:noProof/>
          </w:rPr>
          <w:t>30</w:t>
        </w:r>
        <w:r>
          <w:fldChar w:fldCharType="end"/>
        </w:r>
      </w:p>
    </w:sdtContent>
  </w:sdt>
  <w:p w:rsidR="003060D2" w:rsidRDefault="003060D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288"/>
    <w:multiLevelType w:val="hybridMultilevel"/>
    <w:tmpl w:val="7E785C20"/>
    <w:lvl w:ilvl="0" w:tplc="E0326E22">
      <w:start w:val="14"/>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 w15:restartNumberingAfterBreak="0">
    <w:nsid w:val="0B033610"/>
    <w:multiLevelType w:val="multilevel"/>
    <w:tmpl w:val="E6C6F874"/>
    <w:lvl w:ilvl="0">
      <w:start w:val="1"/>
      <w:numFmt w:val="decimal"/>
      <w:lvlText w:val="%1."/>
      <w:lvlJc w:val="left"/>
      <w:pPr>
        <w:ind w:left="1495" w:hanging="360"/>
      </w:pPr>
      <w:rPr>
        <w:rFonts w:hint="default"/>
        <w:b w:val="0"/>
        <w:bCs/>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CC7408"/>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F6522A"/>
    <w:multiLevelType w:val="multilevel"/>
    <w:tmpl w:val="BEFA0D3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FB72DF"/>
    <w:multiLevelType w:val="multilevel"/>
    <w:tmpl w:val="E3640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C70F37"/>
    <w:multiLevelType w:val="hybridMultilevel"/>
    <w:tmpl w:val="9676CE6A"/>
    <w:lvl w:ilvl="0" w:tplc="4BB600A2">
      <w:start w:val="1"/>
      <w:numFmt w:val="decimal"/>
      <w:lvlText w:val="%1."/>
      <w:lvlJc w:val="left"/>
      <w:pPr>
        <w:ind w:left="720" w:hanging="360"/>
      </w:pPr>
      <w:rPr>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250042"/>
    <w:multiLevelType w:val="hybridMultilevel"/>
    <w:tmpl w:val="D4EC04A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3C74CF"/>
    <w:multiLevelType w:val="multilevel"/>
    <w:tmpl w:val="EB408C3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8365F9"/>
    <w:multiLevelType w:val="hybridMultilevel"/>
    <w:tmpl w:val="B15A6932"/>
    <w:lvl w:ilvl="0" w:tplc="364EC3D0">
      <w:start w:val="103"/>
      <w:numFmt w:val="decimal"/>
      <w:lvlText w:val="%1."/>
      <w:lvlJc w:val="left"/>
      <w:pPr>
        <w:ind w:left="1129" w:hanging="4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EE1AA7"/>
    <w:multiLevelType w:val="multilevel"/>
    <w:tmpl w:val="D7E63030"/>
    <w:lvl w:ilvl="0">
      <w:start w:val="1"/>
      <w:numFmt w:val="decimal"/>
      <w:lvlText w:val="%1."/>
      <w:lvlJc w:val="left"/>
      <w:pPr>
        <w:ind w:left="107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15"/>
  </w:num>
  <w:num w:numId="3">
    <w:abstractNumId w:val="10"/>
  </w:num>
  <w:num w:numId="4">
    <w:abstractNumId w:val="6"/>
  </w:num>
  <w:num w:numId="5">
    <w:abstractNumId w:val="14"/>
  </w:num>
  <w:num w:numId="6">
    <w:abstractNumId w:val="4"/>
  </w:num>
  <w:num w:numId="7">
    <w:abstractNumId w:val="8"/>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6"/>
  </w:num>
  <w:num w:numId="14">
    <w:abstractNumId w:val="11"/>
  </w:num>
  <w:num w:numId="15">
    <w:abstractNumId w:val="3"/>
  </w:num>
  <w:num w:numId="16">
    <w:abstractNumId w:val="2"/>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11"/>
    <w:rsid w:val="000316B0"/>
    <w:rsid w:val="00070C0F"/>
    <w:rsid w:val="00086794"/>
    <w:rsid w:val="00087F0D"/>
    <w:rsid w:val="000E58F6"/>
    <w:rsid w:val="000F332F"/>
    <w:rsid w:val="00111CC8"/>
    <w:rsid w:val="00137503"/>
    <w:rsid w:val="00166ADD"/>
    <w:rsid w:val="0017163D"/>
    <w:rsid w:val="001C7C02"/>
    <w:rsid w:val="001D1A96"/>
    <w:rsid w:val="001E192E"/>
    <w:rsid w:val="002058FC"/>
    <w:rsid w:val="002139AB"/>
    <w:rsid w:val="0023422A"/>
    <w:rsid w:val="00245021"/>
    <w:rsid w:val="00251987"/>
    <w:rsid w:val="00257CAA"/>
    <w:rsid w:val="00273E12"/>
    <w:rsid w:val="002A3996"/>
    <w:rsid w:val="002B15A2"/>
    <w:rsid w:val="002B3E48"/>
    <w:rsid w:val="002D1900"/>
    <w:rsid w:val="002E3ECD"/>
    <w:rsid w:val="002E4A34"/>
    <w:rsid w:val="003060D2"/>
    <w:rsid w:val="0032130A"/>
    <w:rsid w:val="00322D6D"/>
    <w:rsid w:val="00326348"/>
    <w:rsid w:val="00387DD1"/>
    <w:rsid w:val="003B49D5"/>
    <w:rsid w:val="003C2677"/>
    <w:rsid w:val="003D4BB4"/>
    <w:rsid w:val="003F24AD"/>
    <w:rsid w:val="003F4FA4"/>
    <w:rsid w:val="003F68BF"/>
    <w:rsid w:val="003F79EF"/>
    <w:rsid w:val="00402861"/>
    <w:rsid w:val="00421ABA"/>
    <w:rsid w:val="00445E36"/>
    <w:rsid w:val="004733AC"/>
    <w:rsid w:val="004925D9"/>
    <w:rsid w:val="004952FE"/>
    <w:rsid w:val="004A0BFF"/>
    <w:rsid w:val="004A2F72"/>
    <w:rsid w:val="004C407B"/>
    <w:rsid w:val="004E0087"/>
    <w:rsid w:val="004E2503"/>
    <w:rsid w:val="004E2BBB"/>
    <w:rsid w:val="004F07CB"/>
    <w:rsid w:val="00563787"/>
    <w:rsid w:val="00564899"/>
    <w:rsid w:val="0058033C"/>
    <w:rsid w:val="00582B27"/>
    <w:rsid w:val="00612F6E"/>
    <w:rsid w:val="00615D44"/>
    <w:rsid w:val="00645955"/>
    <w:rsid w:val="00660222"/>
    <w:rsid w:val="006B3FC2"/>
    <w:rsid w:val="007734A6"/>
    <w:rsid w:val="00780234"/>
    <w:rsid w:val="007B14CF"/>
    <w:rsid w:val="007C78FB"/>
    <w:rsid w:val="00801E46"/>
    <w:rsid w:val="00817F9B"/>
    <w:rsid w:val="00823A47"/>
    <w:rsid w:val="00863098"/>
    <w:rsid w:val="008646C2"/>
    <w:rsid w:val="008800C4"/>
    <w:rsid w:val="00891661"/>
    <w:rsid w:val="00895FC3"/>
    <w:rsid w:val="008A2EA0"/>
    <w:rsid w:val="008C7601"/>
    <w:rsid w:val="009233AC"/>
    <w:rsid w:val="00950E60"/>
    <w:rsid w:val="00980804"/>
    <w:rsid w:val="009B049D"/>
    <w:rsid w:val="009D299D"/>
    <w:rsid w:val="009E0756"/>
    <w:rsid w:val="009F01B8"/>
    <w:rsid w:val="009F0A06"/>
    <w:rsid w:val="00A179AA"/>
    <w:rsid w:val="00A27905"/>
    <w:rsid w:val="00A37566"/>
    <w:rsid w:val="00A5007B"/>
    <w:rsid w:val="00A87C22"/>
    <w:rsid w:val="00A946C7"/>
    <w:rsid w:val="00AA4E3F"/>
    <w:rsid w:val="00AB54E0"/>
    <w:rsid w:val="00AC51EA"/>
    <w:rsid w:val="00AD1AE3"/>
    <w:rsid w:val="00AD2190"/>
    <w:rsid w:val="00AD5B4D"/>
    <w:rsid w:val="00B03CAE"/>
    <w:rsid w:val="00B243A8"/>
    <w:rsid w:val="00B35A62"/>
    <w:rsid w:val="00B57736"/>
    <w:rsid w:val="00B6669B"/>
    <w:rsid w:val="00B92E58"/>
    <w:rsid w:val="00B95B9F"/>
    <w:rsid w:val="00C10E91"/>
    <w:rsid w:val="00C145A4"/>
    <w:rsid w:val="00C34796"/>
    <w:rsid w:val="00C47997"/>
    <w:rsid w:val="00C7157B"/>
    <w:rsid w:val="00C94564"/>
    <w:rsid w:val="00C9591A"/>
    <w:rsid w:val="00CB013A"/>
    <w:rsid w:val="00CB663B"/>
    <w:rsid w:val="00CC4FF7"/>
    <w:rsid w:val="00CC6978"/>
    <w:rsid w:val="00CF216D"/>
    <w:rsid w:val="00D41DC6"/>
    <w:rsid w:val="00D518BE"/>
    <w:rsid w:val="00D66C0B"/>
    <w:rsid w:val="00D7187A"/>
    <w:rsid w:val="00DA3B85"/>
    <w:rsid w:val="00DB328C"/>
    <w:rsid w:val="00DD1F4D"/>
    <w:rsid w:val="00DD3799"/>
    <w:rsid w:val="00E00A11"/>
    <w:rsid w:val="00E313D6"/>
    <w:rsid w:val="00E4538C"/>
    <w:rsid w:val="00E46A68"/>
    <w:rsid w:val="00E56750"/>
    <w:rsid w:val="00E722FC"/>
    <w:rsid w:val="00F0693C"/>
    <w:rsid w:val="00F11FBB"/>
    <w:rsid w:val="00F21730"/>
    <w:rsid w:val="00F3333A"/>
    <w:rsid w:val="00F670F3"/>
    <w:rsid w:val="00FA3064"/>
    <w:rsid w:val="00FB6563"/>
    <w:rsid w:val="00FD49ED"/>
    <w:rsid w:val="00FF4D21"/>
    <w:rsid w:val="00FF65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8F6F"/>
  <w15:chartTrackingRefBased/>
  <w15:docId w15:val="{3D542D13-D94E-456A-BF35-66C241F8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0A11"/>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E00A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basedOn w:val="a"/>
    <w:next w:val="a"/>
    <w:link w:val="21"/>
    <w:uiPriority w:val="9"/>
    <w:semiHidden/>
    <w:unhideWhenUsed/>
    <w:qFormat/>
    <w:rsid w:val="00E00A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1"/>
    <w:uiPriority w:val="9"/>
    <w:semiHidden/>
    <w:unhideWhenUsed/>
    <w:qFormat/>
    <w:rsid w:val="00E00A11"/>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iPriority w:val="9"/>
    <w:semiHidden/>
    <w:unhideWhenUsed/>
    <w:qFormat/>
    <w:rsid w:val="00E00A11"/>
    <w:pPr>
      <w:keepNext/>
      <w:keepLines/>
      <w:spacing w:before="80" w:after="40"/>
      <w:outlineLvl w:val="3"/>
    </w:pPr>
    <w:rPr>
      <w:rFonts w:eastAsiaTheme="majorEastAsia" w:cstheme="majorBidi"/>
      <w:i/>
      <w:iCs/>
      <w:color w:val="2F5496" w:themeColor="accent1" w:themeShade="BF"/>
    </w:rPr>
  </w:style>
  <w:style w:type="paragraph" w:styleId="50">
    <w:name w:val="heading 5"/>
    <w:basedOn w:val="a"/>
    <w:next w:val="a"/>
    <w:link w:val="51"/>
    <w:uiPriority w:val="9"/>
    <w:semiHidden/>
    <w:unhideWhenUsed/>
    <w:qFormat/>
    <w:rsid w:val="00E00A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00A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00A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00A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00A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E00A11"/>
    <w:rPr>
      <w:rFonts w:asciiTheme="majorHAnsi" w:eastAsiaTheme="majorEastAsia" w:hAnsiTheme="majorHAnsi" w:cstheme="majorBidi"/>
      <w:color w:val="2F5496" w:themeColor="accent1" w:themeShade="BF"/>
      <w:sz w:val="40"/>
      <w:szCs w:val="40"/>
      <w:lang w:eastAsia="ru-RU"/>
    </w:rPr>
  </w:style>
  <w:style w:type="character" w:customStyle="1" w:styleId="21">
    <w:name w:val="Заголовок 2 Знак"/>
    <w:basedOn w:val="a0"/>
    <w:link w:val="20"/>
    <w:uiPriority w:val="9"/>
    <w:semiHidden/>
    <w:rsid w:val="00E00A11"/>
    <w:rPr>
      <w:rFonts w:asciiTheme="majorHAnsi" w:eastAsiaTheme="majorEastAsia" w:hAnsiTheme="majorHAnsi" w:cstheme="majorBidi"/>
      <w:color w:val="2F5496" w:themeColor="accent1" w:themeShade="BF"/>
      <w:sz w:val="32"/>
      <w:szCs w:val="32"/>
      <w:lang w:eastAsia="ru-RU"/>
    </w:rPr>
  </w:style>
  <w:style w:type="character" w:customStyle="1" w:styleId="31">
    <w:name w:val="Заголовок 3 Знак"/>
    <w:basedOn w:val="a0"/>
    <w:link w:val="30"/>
    <w:uiPriority w:val="9"/>
    <w:semiHidden/>
    <w:rsid w:val="00E00A11"/>
    <w:rPr>
      <w:rFonts w:ascii="Times New Roman" w:eastAsiaTheme="majorEastAsia" w:hAnsi="Times New Roman" w:cstheme="majorBidi"/>
      <w:color w:val="2F5496" w:themeColor="accent1" w:themeShade="BF"/>
      <w:sz w:val="28"/>
      <w:szCs w:val="28"/>
      <w:lang w:eastAsia="ru-RU"/>
    </w:rPr>
  </w:style>
  <w:style w:type="character" w:customStyle="1" w:styleId="41">
    <w:name w:val="Заголовок 4 Знак"/>
    <w:basedOn w:val="a0"/>
    <w:link w:val="40"/>
    <w:uiPriority w:val="9"/>
    <w:semiHidden/>
    <w:rsid w:val="00E00A11"/>
    <w:rPr>
      <w:rFonts w:ascii="Times New Roman" w:eastAsiaTheme="majorEastAsia" w:hAnsi="Times New Roman" w:cstheme="majorBidi"/>
      <w:i/>
      <w:iCs/>
      <w:color w:val="2F5496" w:themeColor="accent1" w:themeShade="BF"/>
      <w:sz w:val="24"/>
      <w:szCs w:val="24"/>
      <w:lang w:eastAsia="ru-RU"/>
    </w:rPr>
  </w:style>
  <w:style w:type="character" w:customStyle="1" w:styleId="51">
    <w:name w:val="Заголовок 5 Знак"/>
    <w:basedOn w:val="a0"/>
    <w:link w:val="50"/>
    <w:uiPriority w:val="9"/>
    <w:semiHidden/>
    <w:rsid w:val="00E00A11"/>
    <w:rPr>
      <w:rFonts w:ascii="Times New Roman" w:eastAsiaTheme="majorEastAsia" w:hAnsi="Times New Roman" w:cstheme="majorBidi"/>
      <w:color w:val="2F5496" w:themeColor="accent1" w:themeShade="BF"/>
      <w:sz w:val="24"/>
      <w:szCs w:val="24"/>
      <w:lang w:eastAsia="ru-RU"/>
    </w:rPr>
  </w:style>
  <w:style w:type="character" w:customStyle="1" w:styleId="60">
    <w:name w:val="Заголовок 6 Знак"/>
    <w:basedOn w:val="a0"/>
    <w:link w:val="6"/>
    <w:uiPriority w:val="9"/>
    <w:semiHidden/>
    <w:rsid w:val="00E00A11"/>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E00A11"/>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E00A11"/>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E00A11"/>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E00A1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00A11"/>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E00A11"/>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00A11"/>
    <w:rPr>
      <w:rFonts w:ascii="Times New Roman" w:eastAsiaTheme="majorEastAsia" w:hAnsi="Times New Roman" w:cstheme="majorBidi"/>
      <w:color w:val="595959" w:themeColor="text1" w:themeTint="A6"/>
      <w:spacing w:val="15"/>
      <w:sz w:val="28"/>
      <w:szCs w:val="28"/>
      <w:lang w:eastAsia="ru-RU"/>
    </w:rPr>
  </w:style>
  <w:style w:type="paragraph" w:styleId="a7">
    <w:name w:val="Quote"/>
    <w:basedOn w:val="a"/>
    <w:next w:val="a"/>
    <w:link w:val="a8"/>
    <w:uiPriority w:val="29"/>
    <w:qFormat/>
    <w:rsid w:val="00E00A11"/>
    <w:pPr>
      <w:spacing w:before="160" w:after="160"/>
      <w:jc w:val="center"/>
    </w:pPr>
    <w:rPr>
      <w:i/>
      <w:iCs/>
      <w:color w:val="404040" w:themeColor="text1" w:themeTint="BF"/>
    </w:rPr>
  </w:style>
  <w:style w:type="character" w:customStyle="1" w:styleId="a8">
    <w:name w:val="Цитата Знак"/>
    <w:basedOn w:val="a0"/>
    <w:link w:val="a7"/>
    <w:uiPriority w:val="29"/>
    <w:rsid w:val="00E00A11"/>
    <w:rPr>
      <w:rFonts w:ascii="Times New Roman" w:eastAsia="Times New Roman" w:hAnsi="Times New Roman" w:cs="Times New Roman"/>
      <w:i/>
      <w:iCs/>
      <w:color w:val="404040" w:themeColor="text1" w:themeTint="BF"/>
      <w:sz w:val="24"/>
      <w:szCs w:val="24"/>
      <w:lang w:eastAsia="ru-RU"/>
    </w:rPr>
  </w:style>
  <w:style w:type="paragraph" w:styleId="a9">
    <w:name w:val="List Paragraph"/>
    <w:basedOn w:val="a"/>
    <w:uiPriority w:val="34"/>
    <w:qFormat/>
    <w:rsid w:val="00E00A11"/>
    <w:pPr>
      <w:ind w:left="720"/>
      <w:contextualSpacing/>
    </w:pPr>
  </w:style>
  <w:style w:type="character" w:styleId="aa">
    <w:name w:val="Intense Emphasis"/>
    <w:basedOn w:val="a0"/>
    <w:uiPriority w:val="21"/>
    <w:qFormat/>
    <w:rsid w:val="00E00A11"/>
    <w:rPr>
      <w:i/>
      <w:iCs/>
      <w:color w:val="2F5496" w:themeColor="accent1" w:themeShade="BF"/>
    </w:rPr>
  </w:style>
  <w:style w:type="paragraph" w:styleId="ab">
    <w:name w:val="Intense Quote"/>
    <w:basedOn w:val="a"/>
    <w:next w:val="a"/>
    <w:link w:val="ac"/>
    <w:uiPriority w:val="30"/>
    <w:qFormat/>
    <w:rsid w:val="00E00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E00A11"/>
    <w:rPr>
      <w:rFonts w:ascii="Times New Roman" w:eastAsia="Times New Roman" w:hAnsi="Times New Roman" w:cs="Times New Roman"/>
      <w:i/>
      <w:iCs/>
      <w:color w:val="2F5496" w:themeColor="accent1" w:themeShade="BF"/>
      <w:sz w:val="24"/>
      <w:szCs w:val="24"/>
      <w:lang w:eastAsia="ru-RU"/>
    </w:rPr>
  </w:style>
  <w:style w:type="character" w:styleId="ad">
    <w:name w:val="Intense Reference"/>
    <w:basedOn w:val="a0"/>
    <w:uiPriority w:val="32"/>
    <w:qFormat/>
    <w:rsid w:val="00E00A11"/>
    <w:rPr>
      <w:b/>
      <w:bCs/>
      <w:smallCaps/>
      <w:color w:val="2F5496" w:themeColor="accent1" w:themeShade="BF"/>
      <w:spacing w:val="5"/>
    </w:rPr>
  </w:style>
  <w:style w:type="numbering" w:customStyle="1" w:styleId="1">
    <w:name w:val="Текущий список1"/>
    <w:uiPriority w:val="99"/>
    <w:rsid w:val="00E00A11"/>
    <w:pPr>
      <w:numPr>
        <w:numId w:val="2"/>
      </w:numPr>
    </w:pPr>
  </w:style>
  <w:style w:type="numbering" w:customStyle="1" w:styleId="2">
    <w:name w:val="Текущий список2"/>
    <w:uiPriority w:val="99"/>
    <w:rsid w:val="00E00A11"/>
    <w:pPr>
      <w:numPr>
        <w:numId w:val="3"/>
      </w:numPr>
    </w:pPr>
  </w:style>
  <w:style w:type="numbering" w:customStyle="1" w:styleId="3">
    <w:name w:val="Текущий список3"/>
    <w:uiPriority w:val="99"/>
    <w:rsid w:val="00E00A11"/>
    <w:pPr>
      <w:numPr>
        <w:numId w:val="5"/>
      </w:numPr>
    </w:pPr>
  </w:style>
  <w:style w:type="numbering" w:customStyle="1" w:styleId="4">
    <w:name w:val="Текущий список4"/>
    <w:uiPriority w:val="99"/>
    <w:rsid w:val="00E00A11"/>
    <w:pPr>
      <w:numPr>
        <w:numId w:val="6"/>
      </w:numPr>
    </w:pPr>
  </w:style>
  <w:style w:type="numbering" w:customStyle="1" w:styleId="5">
    <w:name w:val="Текущий список5"/>
    <w:uiPriority w:val="99"/>
    <w:rsid w:val="00E00A11"/>
    <w:pPr>
      <w:numPr>
        <w:numId w:val="7"/>
      </w:numPr>
    </w:pPr>
  </w:style>
  <w:style w:type="table" w:styleId="ae">
    <w:name w:val="Table Grid"/>
    <w:basedOn w:val="a1"/>
    <w:uiPriority w:val="39"/>
    <w:rsid w:val="00E00A1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E00A11"/>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E00A11"/>
    <w:pPr>
      <w:spacing w:before="100" w:beforeAutospacing="1" w:after="100" w:afterAutospacing="1"/>
    </w:pPr>
  </w:style>
  <w:style w:type="character" w:styleId="af0">
    <w:name w:val="Strong"/>
    <w:basedOn w:val="a0"/>
    <w:uiPriority w:val="22"/>
    <w:qFormat/>
    <w:rsid w:val="00E00A11"/>
    <w:rPr>
      <w:b/>
      <w:bCs/>
    </w:rPr>
  </w:style>
  <w:style w:type="character" w:styleId="af1">
    <w:name w:val="Hyperlink"/>
    <w:basedOn w:val="a0"/>
    <w:uiPriority w:val="99"/>
    <w:unhideWhenUsed/>
    <w:rsid w:val="00E00A11"/>
    <w:rPr>
      <w:color w:val="0563C1" w:themeColor="hyperlink"/>
      <w:u w:val="single"/>
    </w:rPr>
  </w:style>
  <w:style w:type="character" w:customStyle="1" w:styleId="13">
    <w:name w:val="Незакрита згадка1"/>
    <w:basedOn w:val="a0"/>
    <w:uiPriority w:val="99"/>
    <w:semiHidden/>
    <w:unhideWhenUsed/>
    <w:rsid w:val="00E00A11"/>
    <w:rPr>
      <w:color w:val="605E5C"/>
      <w:shd w:val="clear" w:color="auto" w:fill="E1DFDD"/>
    </w:rPr>
  </w:style>
  <w:style w:type="character" w:customStyle="1" w:styleId="apple-converted-space">
    <w:name w:val="apple-converted-space"/>
    <w:basedOn w:val="a0"/>
    <w:rsid w:val="00E00A11"/>
  </w:style>
  <w:style w:type="paragraph" w:styleId="af2">
    <w:name w:val="header"/>
    <w:basedOn w:val="a"/>
    <w:link w:val="af3"/>
    <w:uiPriority w:val="99"/>
    <w:unhideWhenUsed/>
    <w:rsid w:val="00E00A11"/>
    <w:pPr>
      <w:tabs>
        <w:tab w:val="center" w:pos="4819"/>
        <w:tab w:val="right" w:pos="9639"/>
      </w:tabs>
    </w:pPr>
  </w:style>
  <w:style w:type="character" w:customStyle="1" w:styleId="af3">
    <w:name w:val="Верхній колонтитул Знак"/>
    <w:basedOn w:val="a0"/>
    <w:link w:val="af2"/>
    <w:uiPriority w:val="99"/>
    <w:rsid w:val="00E00A11"/>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00A11"/>
    <w:pPr>
      <w:tabs>
        <w:tab w:val="center" w:pos="4819"/>
        <w:tab w:val="right" w:pos="9639"/>
      </w:tabs>
    </w:pPr>
  </w:style>
  <w:style w:type="character" w:customStyle="1" w:styleId="af5">
    <w:name w:val="Нижній колонтитул Знак"/>
    <w:basedOn w:val="a0"/>
    <w:link w:val="af4"/>
    <w:uiPriority w:val="99"/>
    <w:rsid w:val="00E00A11"/>
    <w:rPr>
      <w:rFonts w:ascii="Times New Roman" w:eastAsia="Times New Roman" w:hAnsi="Times New Roman" w:cs="Times New Roman"/>
      <w:sz w:val="24"/>
      <w:szCs w:val="24"/>
      <w:lang w:eastAsia="ru-RU"/>
    </w:rPr>
  </w:style>
  <w:style w:type="character" w:customStyle="1" w:styleId="fontstyle01">
    <w:name w:val="fontstyle01"/>
    <w:basedOn w:val="a0"/>
    <w:rsid w:val="00E00A11"/>
    <w:rPr>
      <w:rFonts w:ascii="TimesNewRomanPSMT" w:hAnsi="TimesNewRomanPSMT" w:hint="default"/>
      <w:b w:val="0"/>
      <w:bCs w:val="0"/>
      <w:i w:val="0"/>
      <w:iCs w:val="0"/>
      <w:color w:val="000000"/>
      <w:sz w:val="26"/>
      <w:szCs w:val="26"/>
    </w:rPr>
  </w:style>
  <w:style w:type="paragraph" w:styleId="af6">
    <w:name w:val="Balloon Text"/>
    <w:basedOn w:val="a"/>
    <w:link w:val="af7"/>
    <w:uiPriority w:val="99"/>
    <w:semiHidden/>
    <w:unhideWhenUsed/>
    <w:rsid w:val="00E00A11"/>
    <w:rPr>
      <w:rFonts w:ascii="Segoe UI" w:hAnsi="Segoe UI" w:cs="Segoe UI"/>
      <w:sz w:val="18"/>
      <w:szCs w:val="18"/>
    </w:rPr>
  </w:style>
  <w:style w:type="character" w:customStyle="1" w:styleId="af7">
    <w:name w:val="Текст у виносці Знак"/>
    <w:basedOn w:val="a0"/>
    <w:link w:val="af6"/>
    <w:uiPriority w:val="99"/>
    <w:semiHidden/>
    <w:rsid w:val="00E00A11"/>
    <w:rPr>
      <w:rFonts w:ascii="Segoe UI" w:eastAsia="Times New Roman" w:hAnsi="Segoe UI" w:cs="Segoe UI"/>
      <w:sz w:val="18"/>
      <w:szCs w:val="18"/>
      <w:lang w:eastAsia="ru-RU"/>
    </w:rPr>
  </w:style>
  <w:style w:type="paragraph" w:customStyle="1" w:styleId="rtejustify">
    <w:name w:val="rtejustify"/>
    <w:basedOn w:val="a"/>
    <w:rsid w:val="00E00A11"/>
    <w:pPr>
      <w:spacing w:before="100" w:beforeAutospacing="1" w:after="100" w:afterAutospacing="1"/>
    </w:pPr>
    <w:rPr>
      <w:lang w:eastAsia="uk-UA"/>
    </w:rPr>
  </w:style>
  <w:style w:type="character" w:customStyle="1" w:styleId="fontstyle21">
    <w:name w:val="fontstyle21"/>
    <w:basedOn w:val="a0"/>
    <w:rsid w:val="00582B2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149918">
      <w:bodyDiv w:val="1"/>
      <w:marLeft w:val="0"/>
      <w:marRight w:val="0"/>
      <w:marTop w:val="0"/>
      <w:marBottom w:val="0"/>
      <w:divBdr>
        <w:top w:val="none" w:sz="0" w:space="0" w:color="auto"/>
        <w:left w:val="none" w:sz="0" w:space="0" w:color="auto"/>
        <w:bottom w:val="none" w:sz="0" w:space="0" w:color="auto"/>
        <w:right w:val="none" w:sz="0" w:space="0" w:color="auto"/>
      </w:divBdr>
    </w:div>
    <w:div w:id="781074034">
      <w:bodyDiv w:val="1"/>
      <w:marLeft w:val="0"/>
      <w:marRight w:val="0"/>
      <w:marTop w:val="0"/>
      <w:marBottom w:val="0"/>
      <w:divBdr>
        <w:top w:val="none" w:sz="0" w:space="0" w:color="auto"/>
        <w:left w:val="none" w:sz="0" w:space="0" w:color="auto"/>
        <w:bottom w:val="none" w:sz="0" w:space="0" w:color="auto"/>
        <w:right w:val="none" w:sz="0" w:space="0" w:color="auto"/>
      </w:divBdr>
    </w:div>
    <w:div w:id="1168593240">
      <w:bodyDiv w:val="1"/>
      <w:marLeft w:val="0"/>
      <w:marRight w:val="0"/>
      <w:marTop w:val="0"/>
      <w:marBottom w:val="0"/>
      <w:divBdr>
        <w:top w:val="none" w:sz="0" w:space="0" w:color="auto"/>
        <w:left w:val="none" w:sz="0" w:space="0" w:color="auto"/>
        <w:bottom w:val="none" w:sz="0" w:space="0" w:color="auto"/>
        <w:right w:val="none" w:sz="0" w:space="0" w:color="auto"/>
      </w:divBdr>
    </w:div>
    <w:div w:id="213694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C145-1E36-48F8-BFA1-8137D3BA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38759</Words>
  <Characters>22094</Characters>
  <Application>Microsoft Office Word</Application>
  <DocSecurity>0</DocSecurity>
  <Lines>184</Lines>
  <Paragraphs>121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8</cp:revision>
  <dcterms:created xsi:type="dcterms:W3CDTF">2026-05-25T08:48:00Z</dcterms:created>
  <dcterms:modified xsi:type="dcterms:W3CDTF">2026-05-27T07:54:00Z</dcterms:modified>
</cp:coreProperties>
</file>