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A7A2C" w:rsidP="00283ED3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9A41E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283ED3">
        <w:rPr>
          <w:rStyle w:val="apple-tab-span"/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283ED3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283ED3" w:rsidRDefault="00832C23" w:rsidP="00283ED3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283ED3" w:rsidRPr="00283ED3">
        <w:rPr>
          <w:color w:val="000000"/>
          <w:sz w:val="26"/>
          <w:szCs w:val="26"/>
          <w:u w:val="single"/>
        </w:rPr>
        <w:t>150/</w:t>
      </w:r>
      <w:r w:rsidR="00283ED3">
        <w:rPr>
          <w:color w:val="000000"/>
          <w:sz w:val="26"/>
          <w:szCs w:val="26"/>
          <w:u w:val="single"/>
        </w:rPr>
        <w:t>дс-24</w:t>
      </w:r>
    </w:p>
    <w:p w:rsidR="00832C23" w:rsidRPr="0014610E" w:rsidRDefault="00832C23" w:rsidP="00283ED3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283ED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283ED3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283ED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283ED3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283ED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283ED3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D74FF0" w:rsidRDefault="00D74FF0" w:rsidP="00283ED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r w:rsidR="004E62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Костенко Євгенією Костянтинівною</w:t>
      </w:r>
      <w:r w:rsidR="00FF65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C17B6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Pr="00283ED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Pr="00283ED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Pr="00283ED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283ED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283ED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Pr="00283ED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Pr="00283ED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283ED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283ED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6E5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6E5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C17B69" w:rsidRPr="00D74FF0" w:rsidRDefault="00C17B69" w:rsidP="00283ED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283ED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4E6266" w:rsidP="00283ED3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Костенко Євгенія Костянтинівна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F758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FF65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5C581D" w:rsidRPr="00D74FF0" w:rsidRDefault="004E6266" w:rsidP="00283ED3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2007</w:t>
      </w:r>
      <w:r w:rsidR="00FF650C" w:rsidRPr="00FF650C">
        <w:rPr>
          <w:rFonts w:ascii="Times New Roman" w:hAnsi="Times New Roman" w:cs="Times New Roman"/>
          <w:sz w:val="26"/>
          <w:szCs w:val="26"/>
        </w:rPr>
        <w:t xml:space="preserve"> році </w:t>
      </w:r>
      <w:r>
        <w:rPr>
          <w:rFonts w:ascii="Times New Roman" w:hAnsi="Times New Roman" w:cs="Times New Roman"/>
          <w:sz w:val="26"/>
          <w:szCs w:val="26"/>
        </w:rPr>
        <w:t>Костенко Є.К.</w:t>
      </w:r>
      <w:r w:rsidR="00FF650C" w:rsidRPr="00FF650C">
        <w:rPr>
          <w:rFonts w:ascii="Times New Roman" w:hAnsi="Times New Roman" w:cs="Times New Roman"/>
          <w:sz w:val="26"/>
          <w:szCs w:val="26"/>
        </w:rPr>
        <w:t xml:space="preserve"> закінчила </w:t>
      </w:r>
      <w:r w:rsidRPr="004E6266">
        <w:rPr>
          <w:rFonts w:ascii="Times New Roman" w:hAnsi="Times New Roman" w:cs="Times New Roman"/>
          <w:sz w:val="26"/>
          <w:szCs w:val="26"/>
        </w:rPr>
        <w:t>Одеську національну юридичну</w:t>
      </w:r>
      <w:r>
        <w:rPr>
          <w:rFonts w:ascii="Times New Roman" w:hAnsi="Times New Roman" w:cs="Times New Roman"/>
          <w:sz w:val="26"/>
          <w:szCs w:val="26"/>
        </w:rPr>
        <w:t xml:space="preserve"> академію</w:t>
      </w:r>
      <w:r w:rsidR="005C581D">
        <w:rPr>
          <w:rFonts w:ascii="Times New Roman" w:hAnsi="Times New Roman" w:cs="Times New Roman"/>
          <w:color w:val="000000"/>
          <w:sz w:val="26"/>
          <w:szCs w:val="26"/>
        </w:rPr>
        <w:t>, отримала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</w:t>
      </w:r>
      <w:r w:rsidR="005C581D">
        <w:rPr>
          <w:rFonts w:ascii="Times New Roman" w:hAnsi="Times New Roman" w:cs="Times New Roman"/>
          <w:color w:val="000000"/>
          <w:sz w:val="26"/>
          <w:szCs w:val="26"/>
        </w:rPr>
        <w:t>альністю «Правознавство», здобула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523F35">
        <w:rPr>
          <w:rFonts w:ascii="Times New Roman" w:hAnsi="Times New Roman" w:cs="Times New Roman"/>
          <w:color w:val="000000"/>
          <w:sz w:val="26"/>
          <w:szCs w:val="26"/>
        </w:rPr>
        <w:t>юриста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283ED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E6266">
        <w:rPr>
          <w:rFonts w:ascii="Times New Roman" w:hAnsi="Times New Roman" w:cs="Times New Roman"/>
          <w:sz w:val="26"/>
          <w:szCs w:val="26"/>
        </w:rPr>
        <w:t>Костенко Є.К.</w:t>
      </w:r>
      <w:r w:rsidR="004E6266" w:rsidRPr="00FF650C">
        <w:rPr>
          <w:rFonts w:ascii="Times New Roman" w:hAnsi="Times New Roman" w:cs="Times New Roman"/>
          <w:sz w:val="26"/>
          <w:szCs w:val="26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4E62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283ED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523F3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4E62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4E6266">
        <w:rPr>
          <w:rFonts w:ascii="Times New Roman" w:hAnsi="Times New Roman" w:cs="Times New Roman"/>
          <w:sz w:val="26"/>
          <w:szCs w:val="26"/>
        </w:rPr>
        <w:t>Костенко Є.К.</w:t>
      </w:r>
      <w:r w:rsidR="004E6266" w:rsidRPr="00FF650C">
        <w:rPr>
          <w:rFonts w:ascii="Times New Roman" w:hAnsi="Times New Roman" w:cs="Times New Roman"/>
          <w:sz w:val="26"/>
          <w:szCs w:val="26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4E6266">
        <w:rPr>
          <w:rFonts w:ascii="Times New Roman" w:hAnsi="Times New Roman" w:cs="Times New Roman"/>
          <w:sz w:val="26"/>
          <w:szCs w:val="26"/>
        </w:rPr>
        <w:t>Костенко Є.К.</w:t>
      </w:r>
      <w:r w:rsidR="004E6266" w:rsidRPr="00FF650C">
        <w:rPr>
          <w:rFonts w:ascii="Times New Roman" w:hAnsi="Times New Roman" w:cs="Times New Roman"/>
          <w:sz w:val="26"/>
          <w:szCs w:val="26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E6266">
        <w:rPr>
          <w:rFonts w:ascii="Times New Roman" w:hAnsi="Times New Roman" w:cs="Times New Roman"/>
          <w:sz w:val="26"/>
          <w:szCs w:val="26"/>
        </w:rPr>
        <w:t>Костенко Є.К.</w:t>
      </w:r>
      <w:r w:rsidR="004E6266" w:rsidRPr="00FF650C">
        <w:rPr>
          <w:rFonts w:ascii="Times New Roman" w:hAnsi="Times New Roman" w:cs="Times New Roman"/>
          <w:sz w:val="26"/>
          <w:szCs w:val="26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CC592B" w:rsidRDefault="007B71CF" w:rsidP="00283ED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283ED3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283ED3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283ED3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283ED3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283ED3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283ED3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283ED3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283ED3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283ED3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283ED3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E907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4E62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Довгинцівського</w:t>
      </w:r>
      <w:proofErr w:type="spellEnd"/>
      <w:r w:rsidR="004E62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міста Кривого Рогу</w:t>
      </w:r>
      <w:r w:rsidR="0032265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Дніпропетровської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4E6266">
        <w:rPr>
          <w:rFonts w:ascii="Times New Roman" w:hAnsi="Times New Roman" w:cs="Times New Roman"/>
          <w:sz w:val="26"/>
          <w:szCs w:val="26"/>
        </w:rPr>
        <w:t>Костенко Є.К.</w:t>
      </w:r>
      <w:r w:rsidR="004E6266" w:rsidRPr="00FF650C">
        <w:rPr>
          <w:rFonts w:ascii="Times New Roman" w:hAnsi="Times New Roman" w:cs="Times New Roman"/>
          <w:sz w:val="26"/>
          <w:szCs w:val="26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283ED3" w:rsidRDefault="007F5AF4" w:rsidP="00283ED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4E62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4E6266">
        <w:rPr>
          <w:rFonts w:ascii="Times New Roman" w:hAnsi="Times New Roman" w:cs="Times New Roman"/>
          <w:sz w:val="26"/>
          <w:szCs w:val="26"/>
        </w:rPr>
        <w:t>Костенко Є.К.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BF19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BF19E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283ED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283ED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</w:t>
      </w:r>
      <w:bookmarkStart w:id="0" w:name="_GoBack"/>
      <w:bookmarkEnd w:id="0"/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283ED3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322650">
        <w:rPr>
          <w:rFonts w:ascii="Times New Roman" w:hAnsi="Times New Roman" w:cs="Times New Roman"/>
          <w:sz w:val="26"/>
          <w:szCs w:val="26"/>
        </w:rPr>
        <w:t>Костенко Є.К.</w:t>
      </w:r>
      <w:r w:rsidR="00322650" w:rsidRPr="00FF650C">
        <w:rPr>
          <w:rFonts w:ascii="Times New Roman" w:hAnsi="Times New Roman" w:cs="Times New Roman"/>
          <w:sz w:val="26"/>
          <w:szCs w:val="26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9273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її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32265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Довгинцівського</w:t>
      </w:r>
      <w:proofErr w:type="spellEnd"/>
      <w:r w:rsidR="0032265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міста Кривого Рогу Дніпропетровської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17B69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322650" w:rsidRDefault="00D74FF0" w:rsidP="00283ED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32265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Костенко Євгенію Костянтинівну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32265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Довгинцівського</w:t>
      </w:r>
      <w:proofErr w:type="spellEnd"/>
      <w:r w:rsidR="0032265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міста Кривого Рогу Дніпропетровської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283ED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83ED3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9273F3" w:rsidRDefault="009273F3" w:rsidP="00283ED3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 w:rsidRPr="00CC592B">
        <w:rPr>
          <w:color w:val="000000"/>
          <w:sz w:val="26"/>
          <w:szCs w:val="26"/>
        </w:rPr>
        <w:t>Головуючий</w:t>
      </w:r>
      <w:r w:rsidR="00283ED3">
        <w:rPr>
          <w:color w:val="000000"/>
          <w:sz w:val="26"/>
          <w:szCs w:val="26"/>
        </w:rPr>
        <w:tab/>
      </w:r>
      <w:r w:rsidR="00283ED3">
        <w:rPr>
          <w:color w:val="000000"/>
          <w:sz w:val="26"/>
          <w:szCs w:val="26"/>
        </w:rPr>
        <w:tab/>
      </w:r>
      <w:r w:rsidR="00283ED3">
        <w:rPr>
          <w:color w:val="000000"/>
          <w:sz w:val="26"/>
          <w:szCs w:val="26"/>
        </w:rPr>
        <w:tab/>
      </w:r>
      <w:r w:rsidR="00283ED3">
        <w:rPr>
          <w:color w:val="000000"/>
          <w:sz w:val="26"/>
          <w:szCs w:val="26"/>
        </w:rPr>
        <w:tab/>
      </w:r>
      <w:r w:rsidR="00283ED3">
        <w:rPr>
          <w:color w:val="000000"/>
          <w:sz w:val="26"/>
          <w:szCs w:val="26"/>
        </w:rPr>
        <w:tab/>
      </w:r>
      <w:r w:rsidR="00283ED3">
        <w:rPr>
          <w:color w:val="000000"/>
          <w:sz w:val="26"/>
          <w:szCs w:val="26"/>
        </w:rPr>
        <w:tab/>
      </w:r>
      <w:r w:rsidR="00283ED3">
        <w:rPr>
          <w:color w:val="000000"/>
          <w:sz w:val="26"/>
          <w:szCs w:val="26"/>
        </w:rPr>
        <w:tab/>
      </w:r>
      <w:r w:rsidR="00283ED3">
        <w:rPr>
          <w:color w:val="000000"/>
          <w:sz w:val="26"/>
          <w:szCs w:val="26"/>
        </w:rPr>
        <w:tab/>
      </w:r>
      <w:r w:rsidR="00283ED3">
        <w:rPr>
          <w:color w:val="000000"/>
          <w:sz w:val="26"/>
          <w:szCs w:val="26"/>
        </w:rPr>
        <w:tab/>
      </w:r>
      <w:r w:rsidR="000A02C4">
        <w:rPr>
          <w:color w:val="000000"/>
          <w:sz w:val="26"/>
          <w:szCs w:val="26"/>
        </w:rPr>
        <w:t xml:space="preserve">     </w:t>
      </w:r>
      <w:r w:rsidRPr="00CC592B">
        <w:rPr>
          <w:color w:val="000000"/>
          <w:sz w:val="26"/>
          <w:szCs w:val="26"/>
        </w:rPr>
        <w:t>Віталій ГАЦЕЛЮК</w:t>
      </w:r>
    </w:p>
    <w:p w:rsidR="009273F3" w:rsidRDefault="00283ED3" w:rsidP="00283ED3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Члени Комісії: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0A02C4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>О</w:t>
      </w:r>
      <w:r w:rsidR="009273F3" w:rsidRPr="00CC592B">
        <w:rPr>
          <w:color w:val="000000"/>
          <w:sz w:val="26"/>
          <w:szCs w:val="26"/>
        </w:rPr>
        <w:t>лег КОЛІУШ</w:t>
      </w:r>
    </w:p>
    <w:p w:rsidR="009273F3" w:rsidRPr="008D2E22" w:rsidRDefault="000A02C4" w:rsidP="000A02C4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1D1D1B"/>
          <w:sz w:val="28"/>
          <w:szCs w:val="28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</w:t>
      </w:r>
      <w:r w:rsidR="009273F3" w:rsidRPr="00CC592B">
        <w:rPr>
          <w:color w:val="000000"/>
          <w:sz w:val="26"/>
          <w:szCs w:val="26"/>
        </w:rPr>
        <w:t>Руслан МЕЛЬНИК</w:t>
      </w:r>
      <w:r w:rsidR="009273F3">
        <w:rPr>
          <w:color w:val="000000"/>
          <w:sz w:val="26"/>
          <w:szCs w:val="26"/>
        </w:rPr>
        <w:t xml:space="preserve"> </w:t>
      </w:r>
    </w:p>
    <w:sectPr w:rsidR="009273F3" w:rsidRPr="008D2E22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5DE" w:rsidRDefault="00B515DE" w:rsidP="00421AB2">
      <w:pPr>
        <w:spacing w:after="0" w:line="240" w:lineRule="auto"/>
      </w:pPr>
      <w:r>
        <w:separator/>
      </w:r>
    </w:p>
  </w:endnote>
  <w:endnote w:type="continuationSeparator" w:id="0">
    <w:p w:rsidR="00B515DE" w:rsidRDefault="00B515DE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5DE" w:rsidRDefault="00B515DE" w:rsidP="00421AB2">
      <w:pPr>
        <w:spacing w:after="0" w:line="240" w:lineRule="auto"/>
      </w:pPr>
      <w:r>
        <w:separator/>
      </w:r>
    </w:p>
  </w:footnote>
  <w:footnote w:type="continuationSeparator" w:id="0">
    <w:p w:rsidR="00B515DE" w:rsidRDefault="00B515DE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8BD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A02C4"/>
    <w:rsid w:val="000B0154"/>
    <w:rsid w:val="000C592C"/>
    <w:rsid w:val="001144F3"/>
    <w:rsid w:val="00183782"/>
    <w:rsid w:val="001A24D5"/>
    <w:rsid w:val="001C2C0A"/>
    <w:rsid w:val="001D7A2A"/>
    <w:rsid w:val="001F755E"/>
    <w:rsid w:val="00270BA1"/>
    <w:rsid w:val="00275E7E"/>
    <w:rsid w:val="00283ED3"/>
    <w:rsid w:val="002C4142"/>
    <w:rsid w:val="002C65C6"/>
    <w:rsid w:val="002D6BF3"/>
    <w:rsid w:val="00322650"/>
    <w:rsid w:val="0035198A"/>
    <w:rsid w:val="00367D1E"/>
    <w:rsid w:val="00376E58"/>
    <w:rsid w:val="003B34C1"/>
    <w:rsid w:val="003B45A3"/>
    <w:rsid w:val="003D580C"/>
    <w:rsid w:val="0041718C"/>
    <w:rsid w:val="00421AB2"/>
    <w:rsid w:val="00437F2C"/>
    <w:rsid w:val="004763C5"/>
    <w:rsid w:val="004D62B0"/>
    <w:rsid w:val="004E6266"/>
    <w:rsid w:val="004F79B3"/>
    <w:rsid w:val="00523F35"/>
    <w:rsid w:val="005378A6"/>
    <w:rsid w:val="00550F52"/>
    <w:rsid w:val="005524AC"/>
    <w:rsid w:val="0059197C"/>
    <w:rsid w:val="005C581D"/>
    <w:rsid w:val="005C6CBA"/>
    <w:rsid w:val="006852F3"/>
    <w:rsid w:val="006C2178"/>
    <w:rsid w:val="006E0F18"/>
    <w:rsid w:val="006E5E6B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A7A2C"/>
    <w:rsid w:val="008C00C6"/>
    <w:rsid w:val="00923A66"/>
    <w:rsid w:val="009273F3"/>
    <w:rsid w:val="00942D24"/>
    <w:rsid w:val="00987140"/>
    <w:rsid w:val="00992720"/>
    <w:rsid w:val="009A08E1"/>
    <w:rsid w:val="009A41ED"/>
    <w:rsid w:val="009F3A2C"/>
    <w:rsid w:val="00A25F2F"/>
    <w:rsid w:val="00A574FF"/>
    <w:rsid w:val="00AA33A2"/>
    <w:rsid w:val="00AA703F"/>
    <w:rsid w:val="00AB4665"/>
    <w:rsid w:val="00AC24ED"/>
    <w:rsid w:val="00AD7C69"/>
    <w:rsid w:val="00B30E02"/>
    <w:rsid w:val="00B515DE"/>
    <w:rsid w:val="00B57E16"/>
    <w:rsid w:val="00B91EF4"/>
    <w:rsid w:val="00BF19E4"/>
    <w:rsid w:val="00C17B69"/>
    <w:rsid w:val="00C53B01"/>
    <w:rsid w:val="00C55FA8"/>
    <w:rsid w:val="00C9681A"/>
    <w:rsid w:val="00CA3845"/>
    <w:rsid w:val="00CC592B"/>
    <w:rsid w:val="00D008C9"/>
    <w:rsid w:val="00D74FF0"/>
    <w:rsid w:val="00DB6586"/>
    <w:rsid w:val="00E5030E"/>
    <w:rsid w:val="00E52F41"/>
    <w:rsid w:val="00E757A2"/>
    <w:rsid w:val="00E907F4"/>
    <w:rsid w:val="00F001CB"/>
    <w:rsid w:val="00F3667A"/>
    <w:rsid w:val="00F50CCD"/>
    <w:rsid w:val="00F71607"/>
    <w:rsid w:val="00F758BD"/>
    <w:rsid w:val="00F80871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9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92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4760</Words>
  <Characters>2714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2024-02-20T13:14:00Z</cp:lastPrinted>
  <dcterms:created xsi:type="dcterms:W3CDTF">2024-02-27T06:45:00Z</dcterms:created>
  <dcterms:modified xsi:type="dcterms:W3CDTF">2024-03-13T16:58:00Z</dcterms:modified>
</cp:coreProperties>
</file>