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6B7" w:rsidRPr="00933571" w:rsidRDefault="00546A51">
      <w:pPr>
        <w:spacing w:after="0" w:line="240" w:lineRule="auto"/>
        <w:ind w:left="4517" w:right="4200"/>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noProof/>
          <w:color w:val="000000" w:themeColor="text1"/>
          <w:sz w:val="25"/>
          <w:szCs w:val="25"/>
          <w:lang w:val="uk-UA"/>
        </w:rPr>
        <w:drawing>
          <wp:inline distT="0" distB="0" distL="0" distR="0">
            <wp:extent cx="542925" cy="714375"/>
            <wp:effectExtent l="0" t="0" r="0" b="0"/>
            <wp:docPr id="2"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rsidR="008A56B7" w:rsidRPr="00933571" w:rsidRDefault="008A56B7">
      <w:pPr>
        <w:spacing w:after="0" w:line="240" w:lineRule="auto"/>
        <w:rPr>
          <w:rFonts w:ascii="Times New Roman" w:eastAsia="Times New Roman" w:hAnsi="Times New Roman" w:cs="Times New Roman"/>
          <w:color w:val="000000" w:themeColor="text1"/>
          <w:sz w:val="25"/>
          <w:szCs w:val="25"/>
          <w:lang w:val="uk-UA"/>
        </w:rPr>
      </w:pPr>
    </w:p>
    <w:p w:rsidR="008A56B7" w:rsidRPr="00933571" w:rsidRDefault="00546A51">
      <w:pPr>
        <w:spacing w:after="0" w:line="240" w:lineRule="auto"/>
        <w:ind w:right="57"/>
        <w:jc w:val="center"/>
        <w:rPr>
          <w:rFonts w:ascii="Times New Roman" w:eastAsia="Times New Roman" w:hAnsi="Times New Roman" w:cs="Times New Roman"/>
          <w:color w:val="000000" w:themeColor="text1"/>
          <w:sz w:val="36"/>
          <w:szCs w:val="36"/>
          <w:lang w:val="uk-UA"/>
        </w:rPr>
      </w:pPr>
      <w:r w:rsidRPr="00933571">
        <w:rPr>
          <w:rFonts w:ascii="Times New Roman" w:eastAsia="Times New Roman" w:hAnsi="Times New Roman" w:cs="Times New Roman"/>
          <w:color w:val="000000" w:themeColor="text1"/>
          <w:sz w:val="36"/>
          <w:szCs w:val="36"/>
          <w:lang w:val="uk-UA"/>
        </w:rPr>
        <w:t>ВИЩА КВАЛІФІКАЦІЙНА КОМІСІЯ СУДДІВ УКРАЇНИ</w:t>
      </w:r>
    </w:p>
    <w:p w:rsidR="008A56B7" w:rsidRPr="00933571" w:rsidRDefault="008A56B7">
      <w:pPr>
        <w:spacing w:after="0" w:line="240" w:lineRule="auto"/>
        <w:rPr>
          <w:rFonts w:ascii="Times New Roman" w:eastAsia="Times New Roman" w:hAnsi="Times New Roman" w:cs="Times New Roman"/>
          <w:color w:val="000000" w:themeColor="text1"/>
          <w:sz w:val="25"/>
          <w:szCs w:val="25"/>
          <w:lang w:val="uk-UA"/>
        </w:rPr>
      </w:pPr>
    </w:p>
    <w:p w:rsidR="00550E07" w:rsidRPr="00933571" w:rsidRDefault="00550E07" w:rsidP="00550E07">
      <w:pPr>
        <w:spacing w:after="0" w:line="240" w:lineRule="auto"/>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 xml:space="preserve">10 липня 2025 року </w:t>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t>м. Київ</w:t>
      </w:r>
    </w:p>
    <w:p w:rsidR="00550E07" w:rsidRPr="00933571" w:rsidRDefault="00550E07" w:rsidP="00550E07">
      <w:pPr>
        <w:spacing w:after="0" w:line="240" w:lineRule="auto"/>
        <w:rPr>
          <w:rFonts w:ascii="Times New Roman" w:eastAsia="Times New Roman" w:hAnsi="Times New Roman" w:cs="Times New Roman"/>
          <w:color w:val="000000" w:themeColor="text1"/>
          <w:sz w:val="25"/>
          <w:szCs w:val="25"/>
          <w:lang w:val="uk-UA"/>
        </w:rPr>
      </w:pPr>
    </w:p>
    <w:p w:rsidR="00550E07" w:rsidRPr="00933571" w:rsidRDefault="00550E07" w:rsidP="00550E07">
      <w:pPr>
        <w:spacing w:after="0" w:line="240" w:lineRule="auto"/>
        <w:jc w:val="center"/>
        <w:rPr>
          <w:rFonts w:ascii="Times New Roman" w:eastAsia="Times New Roman" w:hAnsi="Times New Roman" w:cs="Times New Roman"/>
          <w:color w:val="000000" w:themeColor="text1"/>
          <w:sz w:val="25"/>
          <w:szCs w:val="25"/>
          <w:u w:val="single"/>
          <w:lang w:val="uk-UA"/>
        </w:rPr>
      </w:pPr>
      <w:r w:rsidRPr="00933571">
        <w:rPr>
          <w:rFonts w:ascii="Times New Roman" w:eastAsia="Times New Roman" w:hAnsi="Times New Roman" w:cs="Times New Roman"/>
          <w:color w:val="000000" w:themeColor="text1"/>
          <w:sz w:val="25"/>
          <w:szCs w:val="25"/>
          <w:lang w:val="uk-UA"/>
        </w:rPr>
        <w:t xml:space="preserve">Р І Ш Е Н </w:t>
      </w:r>
      <w:proofErr w:type="spellStart"/>
      <w:r w:rsidRPr="00933571">
        <w:rPr>
          <w:rFonts w:ascii="Times New Roman" w:eastAsia="Times New Roman" w:hAnsi="Times New Roman" w:cs="Times New Roman"/>
          <w:color w:val="000000" w:themeColor="text1"/>
          <w:sz w:val="25"/>
          <w:szCs w:val="25"/>
          <w:lang w:val="uk-UA"/>
        </w:rPr>
        <w:t>Н</w:t>
      </w:r>
      <w:proofErr w:type="spellEnd"/>
      <w:r w:rsidRPr="00933571">
        <w:rPr>
          <w:rFonts w:ascii="Times New Roman" w:eastAsia="Times New Roman" w:hAnsi="Times New Roman" w:cs="Times New Roman"/>
          <w:color w:val="000000" w:themeColor="text1"/>
          <w:sz w:val="25"/>
          <w:szCs w:val="25"/>
          <w:lang w:val="uk-UA"/>
        </w:rPr>
        <w:t xml:space="preserve"> Я</w:t>
      </w:r>
      <w:r w:rsidR="00933571">
        <w:rPr>
          <w:rFonts w:ascii="Times New Roman" w:eastAsia="Times New Roman" w:hAnsi="Times New Roman" w:cs="Times New Roman"/>
          <w:color w:val="000000" w:themeColor="text1"/>
          <w:sz w:val="25"/>
          <w:szCs w:val="25"/>
          <w:lang w:val="uk-UA"/>
        </w:rPr>
        <w:t xml:space="preserve"> </w:t>
      </w:r>
      <w:r w:rsidRPr="00933571">
        <w:rPr>
          <w:rFonts w:ascii="Times New Roman" w:eastAsia="Times New Roman" w:hAnsi="Times New Roman" w:cs="Times New Roman"/>
          <w:color w:val="000000" w:themeColor="text1"/>
          <w:sz w:val="25"/>
          <w:szCs w:val="25"/>
          <w:lang w:val="uk-UA"/>
        </w:rPr>
        <w:t xml:space="preserve"> №</w:t>
      </w:r>
      <w:r w:rsidR="00933571">
        <w:rPr>
          <w:rFonts w:ascii="Times New Roman" w:eastAsia="Times New Roman" w:hAnsi="Times New Roman" w:cs="Times New Roman"/>
          <w:color w:val="000000" w:themeColor="text1"/>
          <w:sz w:val="25"/>
          <w:szCs w:val="25"/>
          <w:lang w:val="uk-UA"/>
        </w:rPr>
        <w:t xml:space="preserve"> </w:t>
      </w:r>
      <w:r w:rsidR="00933571">
        <w:rPr>
          <w:rFonts w:ascii="Times New Roman" w:eastAsia="Times New Roman" w:hAnsi="Times New Roman" w:cs="Times New Roman"/>
          <w:color w:val="000000" w:themeColor="text1"/>
          <w:sz w:val="25"/>
          <w:szCs w:val="25"/>
          <w:u w:val="single"/>
          <w:lang w:val="uk-UA"/>
        </w:rPr>
        <w:t>156/ас-25</w:t>
      </w:r>
    </w:p>
    <w:p w:rsidR="00550E07" w:rsidRPr="00933571" w:rsidRDefault="00550E07" w:rsidP="00550E07">
      <w:pPr>
        <w:spacing w:after="0" w:line="240" w:lineRule="auto"/>
        <w:rPr>
          <w:rFonts w:ascii="Times New Roman" w:eastAsia="Times New Roman" w:hAnsi="Times New Roman" w:cs="Times New Roman"/>
          <w:color w:val="000000" w:themeColor="text1"/>
          <w:sz w:val="25"/>
          <w:szCs w:val="25"/>
          <w:lang w:val="uk-UA"/>
        </w:rPr>
      </w:pPr>
    </w:p>
    <w:p w:rsidR="00550E07" w:rsidRPr="00933571" w:rsidRDefault="00550E07" w:rsidP="00550E07">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Вища кваліфікаційна комісія суддів України у складі колегії № 3:</w:t>
      </w:r>
    </w:p>
    <w:p w:rsidR="00550E07" w:rsidRPr="00933571" w:rsidRDefault="00550E07" w:rsidP="00550E07">
      <w:pPr>
        <w:spacing w:after="0" w:line="240" w:lineRule="auto"/>
        <w:rPr>
          <w:rFonts w:ascii="Times New Roman" w:eastAsia="Times New Roman" w:hAnsi="Times New Roman" w:cs="Times New Roman"/>
          <w:color w:val="000000" w:themeColor="text1"/>
          <w:sz w:val="25"/>
          <w:szCs w:val="25"/>
          <w:lang w:val="uk-UA"/>
        </w:rPr>
      </w:pPr>
    </w:p>
    <w:p w:rsidR="00550E07" w:rsidRPr="00933571" w:rsidRDefault="00550E07" w:rsidP="00550E07">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головуючого – Сергія ЧУМАКА,</w:t>
      </w:r>
    </w:p>
    <w:p w:rsidR="00550E07" w:rsidRPr="00933571" w:rsidRDefault="00550E07" w:rsidP="00550E07">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p>
    <w:p w:rsidR="00550E07" w:rsidRPr="00933571" w:rsidRDefault="00550E07" w:rsidP="00564956">
      <w:pPr>
        <w:shd w:val="clear" w:color="auto" w:fill="FFFFFF"/>
        <w:spacing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членів Комісії: Андрія ПАСІЧНИКА (доповідач), Романа САБОДАША</w:t>
      </w:r>
      <w:r w:rsidR="00564956" w:rsidRPr="00933571">
        <w:rPr>
          <w:rFonts w:ascii="Times New Roman" w:eastAsia="Times New Roman" w:hAnsi="Times New Roman" w:cs="Times New Roman"/>
          <w:color w:val="000000" w:themeColor="text1"/>
          <w:sz w:val="25"/>
          <w:szCs w:val="25"/>
          <w:lang w:val="uk-UA"/>
        </w:rPr>
        <w:t>,</w:t>
      </w:r>
    </w:p>
    <w:p w:rsidR="00550E07" w:rsidRPr="00933571" w:rsidRDefault="00550E07" w:rsidP="00550E07">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за участі:</w:t>
      </w:r>
    </w:p>
    <w:p w:rsidR="00550E07" w:rsidRPr="00933571" w:rsidRDefault="00550E07" w:rsidP="00550E07">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 xml:space="preserve">кандидата на посаду судді </w:t>
      </w:r>
      <w:r w:rsidRPr="00933571">
        <w:rPr>
          <w:rFonts w:ascii="Times New Roman" w:eastAsia="Times New Roman" w:hAnsi="Times New Roman" w:cs="Times New Roman"/>
          <w:color w:val="000000" w:themeColor="text1"/>
          <w:sz w:val="25"/>
          <w:szCs w:val="25"/>
          <w:shd w:val="clear" w:color="auto" w:fill="FFFFFF"/>
          <w:lang w:val="uk-UA"/>
        </w:rPr>
        <w:t xml:space="preserve">апеляційного загального суду Вікторії </w:t>
      </w:r>
      <w:r w:rsidRPr="00933571">
        <w:rPr>
          <w:rFonts w:ascii="Times New Roman" w:eastAsia="Times New Roman" w:hAnsi="Times New Roman" w:cs="Times New Roman"/>
          <w:color w:val="000000" w:themeColor="text1"/>
          <w:sz w:val="25"/>
          <w:szCs w:val="25"/>
          <w:lang w:val="uk-UA"/>
        </w:rPr>
        <w:t>ПАНКЕЄВОЇ,</w:t>
      </w:r>
    </w:p>
    <w:p w:rsidR="008A56B7" w:rsidRPr="00933571" w:rsidRDefault="008A56B7">
      <w:pPr>
        <w:shd w:val="clear" w:color="auto" w:fill="FFFFFF"/>
        <w:spacing w:after="0" w:line="240" w:lineRule="auto"/>
        <w:ind w:right="-15"/>
        <w:jc w:val="both"/>
        <w:rPr>
          <w:rFonts w:ascii="Times New Roman" w:eastAsia="Times New Roman" w:hAnsi="Times New Roman" w:cs="Times New Roman"/>
          <w:color w:val="000000" w:themeColor="text1"/>
          <w:sz w:val="25"/>
          <w:szCs w:val="25"/>
          <w:lang w:val="uk-UA"/>
        </w:rPr>
      </w:pPr>
    </w:p>
    <w:p w:rsidR="008A56B7" w:rsidRPr="00933571" w:rsidRDefault="00550E07">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 xml:space="preserve">розглянувши питання про </w:t>
      </w:r>
      <w:r w:rsidR="0078146E" w:rsidRPr="00933571">
        <w:rPr>
          <w:rFonts w:ascii="Times New Roman" w:eastAsia="Times New Roman" w:hAnsi="Times New Roman" w:cs="Times New Roman"/>
          <w:color w:val="000000" w:themeColor="text1"/>
          <w:sz w:val="25"/>
          <w:szCs w:val="25"/>
          <w:lang w:val="uk-UA"/>
        </w:rPr>
        <w:t>встановлення результатів спеціальної перевірки, дослідження досьє, проведення співбесіди та визначення результатів кваліфікаційного оцінювання</w:t>
      </w:r>
      <w:r w:rsidRPr="00933571">
        <w:rPr>
          <w:rFonts w:ascii="Times New Roman" w:eastAsia="Times New Roman" w:hAnsi="Times New Roman" w:cs="Times New Roman"/>
          <w:color w:val="000000" w:themeColor="text1"/>
          <w:sz w:val="25"/>
          <w:szCs w:val="25"/>
          <w:lang w:val="uk-UA"/>
        </w:rPr>
        <w:t xml:space="preserve"> кандидата на посаду судді апеляційного загального суду </w:t>
      </w:r>
      <w:proofErr w:type="spellStart"/>
      <w:r w:rsidRPr="00933571">
        <w:rPr>
          <w:rFonts w:ascii="Times New Roman" w:eastAsia="Times New Roman" w:hAnsi="Times New Roman" w:cs="Times New Roman"/>
          <w:color w:val="000000" w:themeColor="text1"/>
          <w:sz w:val="25"/>
          <w:szCs w:val="25"/>
          <w:lang w:val="uk-UA"/>
        </w:rPr>
        <w:t>Панкеєвої</w:t>
      </w:r>
      <w:proofErr w:type="spellEnd"/>
      <w:r w:rsidRPr="00933571">
        <w:rPr>
          <w:rFonts w:ascii="Times New Roman" w:eastAsia="Times New Roman" w:hAnsi="Times New Roman" w:cs="Times New Roman"/>
          <w:color w:val="000000" w:themeColor="text1"/>
          <w:sz w:val="25"/>
          <w:szCs w:val="25"/>
          <w:lang w:val="uk-UA"/>
        </w:rPr>
        <w:t xml:space="preserve"> Вікторії Анатоліївни </w:t>
      </w:r>
      <w:r w:rsidR="00564956" w:rsidRPr="00933571">
        <w:rPr>
          <w:rFonts w:ascii="Times New Roman" w:eastAsia="Times New Roman" w:hAnsi="Times New Roman" w:cs="Times New Roman"/>
          <w:color w:val="000000" w:themeColor="text1"/>
          <w:sz w:val="25"/>
          <w:szCs w:val="25"/>
          <w:lang w:val="uk-UA"/>
        </w:rPr>
        <w:t>в</w:t>
      </w:r>
      <w:r w:rsidRPr="00933571">
        <w:rPr>
          <w:rFonts w:ascii="Times New Roman" w:eastAsia="Times New Roman" w:hAnsi="Times New Roman" w:cs="Times New Roman"/>
          <w:color w:val="000000" w:themeColor="text1"/>
          <w:sz w:val="25"/>
          <w:szCs w:val="25"/>
          <w:lang w:val="uk-UA"/>
        </w:rPr>
        <w:t xml:space="preserve"> межах конкурсу, оголошеного рішенням Комісії від 14 вересня 2023 року № 94/зп-23 (зі змінами),</w:t>
      </w:r>
      <w:r w:rsidR="00546A51" w:rsidRPr="00933571">
        <w:rPr>
          <w:rFonts w:ascii="Times New Roman" w:eastAsia="Times New Roman" w:hAnsi="Times New Roman" w:cs="Times New Roman"/>
          <w:color w:val="000000" w:themeColor="text1"/>
          <w:sz w:val="25"/>
          <w:szCs w:val="25"/>
          <w:lang w:val="uk-UA"/>
        </w:rPr>
        <w:t> </w:t>
      </w:r>
    </w:p>
    <w:p w:rsidR="008A56B7" w:rsidRPr="00933571" w:rsidRDefault="008A56B7">
      <w:pPr>
        <w:shd w:val="clear" w:color="auto" w:fill="FFFFFF"/>
        <w:spacing w:after="0" w:line="240" w:lineRule="auto"/>
        <w:jc w:val="both"/>
        <w:rPr>
          <w:rFonts w:ascii="Times New Roman" w:eastAsia="Times New Roman" w:hAnsi="Times New Roman" w:cs="Times New Roman"/>
          <w:color w:val="000000" w:themeColor="text1"/>
          <w:sz w:val="20"/>
          <w:szCs w:val="20"/>
          <w:lang w:val="uk-UA"/>
        </w:rPr>
      </w:pPr>
    </w:p>
    <w:p w:rsidR="008A56B7" w:rsidRPr="00933571" w:rsidRDefault="00546A51">
      <w:pPr>
        <w:shd w:val="clear" w:color="auto" w:fill="FFFFFF"/>
        <w:spacing w:after="0" w:line="240" w:lineRule="auto"/>
        <w:ind w:right="-15"/>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встановила:</w:t>
      </w:r>
    </w:p>
    <w:p w:rsidR="008A56B7" w:rsidRPr="00933571" w:rsidRDefault="008A56B7">
      <w:pPr>
        <w:spacing w:after="0" w:line="240" w:lineRule="auto"/>
        <w:rPr>
          <w:rFonts w:ascii="Times New Roman" w:eastAsia="Times New Roman" w:hAnsi="Times New Roman" w:cs="Times New Roman"/>
          <w:color w:val="000000" w:themeColor="text1"/>
          <w:sz w:val="25"/>
          <w:szCs w:val="25"/>
          <w:lang w:val="uk-UA"/>
        </w:rPr>
      </w:pPr>
    </w:p>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b/>
          <w:color w:val="000000" w:themeColor="text1"/>
          <w:sz w:val="25"/>
          <w:szCs w:val="25"/>
          <w:lang w:val="uk-UA"/>
        </w:rPr>
        <w:t xml:space="preserve">І. Стислий виклад підстав і порядку проведення конкурсу на посади суддів апеляційних </w:t>
      </w:r>
      <w:r w:rsidR="00C43274" w:rsidRPr="00933571">
        <w:rPr>
          <w:rFonts w:ascii="Times New Roman" w:eastAsia="Times New Roman" w:hAnsi="Times New Roman" w:cs="Times New Roman"/>
          <w:b/>
          <w:color w:val="000000" w:themeColor="text1"/>
          <w:sz w:val="25"/>
          <w:szCs w:val="25"/>
          <w:lang w:val="uk-UA"/>
        </w:rPr>
        <w:t>загаль</w:t>
      </w:r>
      <w:r w:rsidRPr="00933571">
        <w:rPr>
          <w:rFonts w:ascii="Times New Roman" w:eastAsia="Times New Roman" w:hAnsi="Times New Roman" w:cs="Times New Roman"/>
          <w:b/>
          <w:color w:val="000000" w:themeColor="text1"/>
          <w:sz w:val="25"/>
          <w:szCs w:val="25"/>
          <w:lang w:val="uk-UA"/>
        </w:rPr>
        <w:t>них судів та процедури кваліфікаційного оцінювання кандидата.</w:t>
      </w:r>
    </w:p>
    <w:p w:rsidR="008A56B7" w:rsidRPr="00933571" w:rsidRDefault="008A56B7">
      <w:pPr>
        <w:spacing w:after="0" w:line="240" w:lineRule="auto"/>
        <w:rPr>
          <w:rFonts w:ascii="Times New Roman" w:eastAsia="Times New Roman" w:hAnsi="Times New Roman" w:cs="Times New Roman"/>
          <w:color w:val="000000" w:themeColor="text1"/>
          <w:sz w:val="20"/>
          <w:szCs w:val="20"/>
          <w:lang w:val="uk-UA"/>
        </w:rPr>
      </w:pPr>
    </w:p>
    <w:p w:rsidR="008A56B7" w:rsidRPr="00933571"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8A56B7" w:rsidRPr="00933571"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8A56B7" w:rsidRPr="00933571"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lastRenderedPageBreak/>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8A56B7" w:rsidRPr="00933571"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8A56B7" w:rsidRPr="00933571"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933571">
        <w:rPr>
          <w:rFonts w:ascii="Times New Roman" w:eastAsia="Times New Roman" w:hAnsi="Times New Roman" w:cs="Times New Roman"/>
          <w:color w:val="000000" w:themeColor="text1"/>
          <w:sz w:val="25"/>
          <w:szCs w:val="25"/>
          <w:lang w:val="uk-UA"/>
        </w:rPr>
        <w:t xml:space="preserve"> </w:t>
      </w:r>
      <w:r w:rsidRPr="00933571">
        <w:rPr>
          <w:rFonts w:ascii="Times New Roman" w:eastAsia="Times New Roman" w:hAnsi="Times New Roman" w:cs="Times New Roman"/>
          <w:color w:val="000000" w:themeColor="text1"/>
          <w:sz w:val="25"/>
          <w:szCs w:val="25"/>
          <w:lang w:val="uk-UA"/>
        </w:rPr>
        <w:t>–</w:t>
      </w:r>
      <w:r w:rsidR="00933571">
        <w:rPr>
          <w:rFonts w:ascii="Times New Roman" w:eastAsia="Times New Roman" w:hAnsi="Times New Roman" w:cs="Times New Roman"/>
          <w:color w:val="000000" w:themeColor="text1"/>
          <w:sz w:val="25"/>
          <w:szCs w:val="25"/>
          <w:lang w:val="uk-UA"/>
        </w:rPr>
        <w:t xml:space="preserve"> </w:t>
      </w:r>
      <w:r w:rsidRPr="00933571">
        <w:rPr>
          <w:rFonts w:ascii="Times New Roman" w:eastAsia="Times New Roman" w:hAnsi="Times New Roman" w:cs="Times New Roman"/>
          <w:color w:val="000000" w:themeColor="text1"/>
          <w:sz w:val="25"/>
          <w:szCs w:val="25"/>
          <w:lang w:val="uk-UA"/>
        </w:rPr>
        <w:t>Положення про кваліфікаційне оцінювання). Пунктами 1.3–1.4</w:t>
      </w:r>
      <w:r w:rsidR="002B0931" w:rsidRPr="00933571">
        <w:rPr>
          <w:rFonts w:ascii="Times New Roman" w:eastAsia="Times New Roman" w:hAnsi="Times New Roman" w:cs="Times New Roman"/>
          <w:color w:val="000000" w:themeColor="text1"/>
          <w:sz w:val="25"/>
          <w:szCs w:val="25"/>
          <w:lang w:val="uk-UA"/>
        </w:rPr>
        <w:t xml:space="preserve"> Положення</w:t>
      </w:r>
      <w:r w:rsidRPr="00933571">
        <w:rPr>
          <w:rFonts w:ascii="Times New Roman" w:eastAsia="Times New Roman" w:hAnsi="Times New Roman" w:cs="Times New Roman"/>
          <w:color w:val="000000" w:themeColor="text1"/>
          <w:sz w:val="25"/>
          <w:szCs w:val="25"/>
          <w:lang w:val="uk-UA"/>
        </w:rPr>
        <w:t xml:space="preserve"> </w:t>
      </w:r>
      <w:r w:rsidR="00564956" w:rsidRPr="00933571">
        <w:rPr>
          <w:rFonts w:ascii="Times New Roman" w:eastAsia="Times New Roman" w:hAnsi="Times New Roman" w:cs="Times New Roman"/>
          <w:color w:val="000000" w:themeColor="text1"/>
          <w:sz w:val="25"/>
          <w:szCs w:val="25"/>
          <w:lang w:val="uk-UA"/>
        </w:rPr>
        <w:t xml:space="preserve">про кваліфікаційне оцінювання </w:t>
      </w:r>
      <w:r w:rsidRPr="00933571">
        <w:rPr>
          <w:rFonts w:ascii="Times New Roman" w:eastAsia="Times New Roman" w:hAnsi="Times New Roman" w:cs="Times New Roman"/>
          <w:color w:val="000000" w:themeColor="text1"/>
          <w:sz w:val="25"/>
          <w:szCs w:val="25"/>
          <w:lang w:val="uk-UA"/>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8A56B7" w:rsidRPr="00933571"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550E07" w:rsidRPr="00933571">
        <w:rPr>
          <w:rFonts w:ascii="Times New Roman" w:eastAsia="Times New Roman" w:hAnsi="Times New Roman" w:cs="Times New Roman"/>
          <w:color w:val="000000" w:themeColor="text1"/>
          <w:sz w:val="25"/>
          <w:szCs w:val="25"/>
          <w:lang w:val="uk-UA"/>
        </w:rPr>
        <w:t>загальної</w:t>
      </w:r>
      <w:r w:rsidRPr="00933571">
        <w:rPr>
          <w:rFonts w:ascii="Times New Roman" w:eastAsia="Times New Roman" w:hAnsi="Times New Roman" w:cs="Times New Roman"/>
          <w:color w:val="000000" w:themeColor="text1"/>
          <w:sz w:val="25"/>
          <w:szCs w:val="25"/>
          <w:lang w:val="uk-UA"/>
        </w:rPr>
        <w:t xml:space="preserve"> юрисдикції, виникла об’єктивна потреба у проведенні конкурсу на вакантні посади суддів апеляційних судів.</w:t>
      </w:r>
    </w:p>
    <w:p w:rsidR="008A56B7" w:rsidRPr="00933571"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Рішенням Вищої кваліфікаційної комісії суддів України від 14 вересня 2023</w:t>
      </w:r>
      <w:r w:rsidR="002B0931" w:rsidRPr="00933571">
        <w:rPr>
          <w:rFonts w:ascii="Times New Roman" w:eastAsia="Times New Roman" w:hAnsi="Times New Roman" w:cs="Times New Roman"/>
          <w:color w:val="000000" w:themeColor="text1"/>
          <w:sz w:val="25"/>
          <w:szCs w:val="25"/>
          <w:lang w:val="uk-UA"/>
        </w:rPr>
        <w:t> </w:t>
      </w:r>
      <w:r w:rsidRPr="00933571">
        <w:rPr>
          <w:rFonts w:ascii="Times New Roman" w:eastAsia="Times New Roman" w:hAnsi="Times New Roman" w:cs="Times New Roman"/>
          <w:color w:val="000000" w:themeColor="text1"/>
          <w:sz w:val="25"/>
          <w:szCs w:val="25"/>
          <w:lang w:val="uk-UA"/>
        </w:rPr>
        <w:t xml:space="preserve">року № 94/зп-23 (зі змінами та доповненнями) оголошено конкурс на зайняття 550 вакантних посад суддів в апеляційних судах, зокрема в апеляційних </w:t>
      </w:r>
      <w:r w:rsidR="00550E07" w:rsidRPr="00933571">
        <w:rPr>
          <w:rFonts w:ascii="Times New Roman" w:eastAsia="Times New Roman" w:hAnsi="Times New Roman" w:cs="Times New Roman"/>
          <w:color w:val="000000" w:themeColor="text1"/>
          <w:sz w:val="25"/>
          <w:szCs w:val="25"/>
          <w:lang w:val="uk-UA"/>
        </w:rPr>
        <w:t>загальних</w:t>
      </w:r>
      <w:r w:rsidRPr="00933571">
        <w:rPr>
          <w:rFonts w:ascii="Times New Roman" w:eastAsia="Times New Roman" w:hAnsi="Times New Roman" w:cs="Times New Roman"/>
          <w:color w:val="000000" w:themeColor="text1"/>
          <w:sz w:val="25"/>
          <w:szCs w:val="25"/>
          <w:lang w:val="uk-UA"/>
        </w:rPr>
        <w:t xml:space="preserve"> судах. </w:t>
      </w:r>
    </w:p>
    <w:p w:rsidR="008A56B7" w:rsidRPr="00933571" w:rsidRDefault="00546A51">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564956" w:rsidRPr="00933571">
        <w:rPr>
          <w:rFonts w:ascii="Times New Roman" w:eastAsia="Times New Roman" w:hAnsi="Times New Roman" w:cs="Times New Roman"/>
          <w:color w:val="000000" w:themeColor="text1"/>
          <w:sz w:val="25"/>
          <w:szCs w:val="25"/>
          <w:lang w:val="uk-UA"/>
        </w:rPr>
        <w:t>в</w:t>
      </w:r>
      <w:r w:rsidRPr="00933571">
        <w:rPr>
          <w:rFonts w:ascii="Times New Roman" w:eastAsia="Times New Roman" w:hAnsi="Times New Roman" w:cs="Times New Roman"/>
          <w:color w:val="000000" w:themeColor="text1"/>
          <w:sz w:val="25"/>
          <w:szCs w:val="25"/>
          <w:lang w:val="uk-UA"/>
        </w:rPr>
        <w:t xml:space="preserve"> конкурсі. </w:t>
      </w:r>
    </w:p>
    <w:p w:rsidR="008A56B7" w:rsidRPr="00933571" w:rsidRDefault="00165CB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proofErr w:type="spellStart"/>
      <w:r w:rsidRPr="00933571">
        <w:rPr>
          <w:rFonts w:ascii="Times New Roman" w:eastAsia="Times New Roman" w:hAnsi="Times New Roman" w:cs="Times New Roman"/>
          <w:color w:val="000000" w:themeColor="text1"/>
          <w:sz w:val="25"/>
          <w:szCs w:val="25"/>
          <w:lang w:val="uk-UA"/>
        </w:rPr>
        <w:t>Панкеєва</w:t>
      </w:r>
      <w:proofErr w:type="spellEnd"/>
      <w:r w:rsidRPr="00933571">
        <w:rPr>
          <w:rFonts w:ascii="Times New Roman" w:eastAsia="Times New Roman" w:hAnsi="Times New Roman" w:cs="Times New Roman"/>
          <w:color w:val="000000" w:themeColor="text1"/>
          <w:sz w:val="25"/>
          <w:szCs w:val="25"/>
          <w:lang w:val="uk-UA"/>
        </w:rPr>
        <w:t xml:space="preserve"> Вікторія Анатоліївна</w:t>
      </w:r>
      <w:r w:rsidR="00546A51" w:rsidRPr="00933571">
        <w:rPr>
          <w:rFonts w:ascii="Times New Roman" w:eastAsia="Times New Roman" w:hAnsi="Times New Roman" w:cs="Times New Roman"/>
          <w:color w:val="000000" w:themeColor="text1"/>
          <w:sz w:val="25"/>
          <w:szCs w:val="25"/>
          <w:lang w:val="uk-UA"/>
        </w:rPr>
        <w:t xml:space="preserve"> у визначений строк звернулася до Вищої кваліфікаційної комісії суддів України із заявою про допуск до участі в конкурсі на зайняття вакантної посади судді </w:t>
      </w:r>
      <w:r w:rsidR="002B0931" w:rsidRPr="00933571">
        <w:rPr>
          <w:rFonts w:ascii="Times New Roman" w:eastAsia="Times New Roman" w:hAnsi="Times New Roman" w:cs="Times New Roman"/>
          <w:color w:val="000000" w:themeColor="text1"/>
          <w:sz w:val="25"/>
          <w:szCs w:val="25"/>
          <w:lang w:val="uk-UA"/>
        </w:rPr>
        <w:t xml:space="preserve">в </w:t>
      </w:r>
      <w:r w:rsidR="00546A51" w:rsidRPr="00933571">
        <w:rPr>
          <w:rFonts w:ascii="Times New Roman" w:eastAsia="Times New Roman" w:hAnsi="Times New Roman" w:cs="Times New Roman"/>
          <w:color w:val="000000" w:themeColor="text1"/>
          <w:sz w:val="25"/>
          <w:szCs w:val="25"/>
          <w:lang w:val="uk-UA"/>
        </w:rPr>
        <w:t>апеляційно</w:t>
      </w:r>
      <w:r w:rsidR="002B0931" w:rsidRPr="00933571">
        <w:rPr>
          <w:rFonts w:ascii="Times New Roman" w:eastAsia="Times New Roman" w:hAnsi="Times New Roman" w:cs="Times New Roman"/>
          <w:color w:val="000000" w:themeColor="text1"/>
          <w:sz w:val="25"/>
          <w:szCs w:val="25"/>
          <w:lang w:val="uk-UA"/>
        </w:rPr>
        <w:t>му</w:t>
      </w:r>
      <w:r w:rsidR="00546A51" w:rsidRPr="00933571">
        <w:rPr>
          <w:rFonts w:ascii="Times New Roman" w:eastAsia="Times New Roman" w:hAnsi="Times New Roman" w:cs="Times New Roman"/>
          <w:color w:val="000000" w:themeColor="text1"/>
          <w:sz w:val="25"/>
          <w:szCs w:val="25"/>
          <w:lang w:val="uk-UA"/>
        </w:rPr>
        <w:t xml:space="preserve"> </w:t>
      </w:r>
      <w:r w:rsidR="00550E07" w:rsidRPr="00933571">
        <w:rPr>
          <w:rFonts w:ascii="Times New Roman" w:eastAsia="Times New Roman" w:hAnsi="Times New Roman" w:cs="Times New Roman"/>
          <w:color w:val="000000" w:themeColor="text1"/>
          <w:sz w:val="25"/>
          <w:szCs w:val="25"/>
          <w:lang w:val="uk-UA"/>
        </w:rPr>
        <w:t>загальному</w:t>
      </w:r>
      <w:r w:rsidR="00546A51" w:rsidRPr="00933571">
        <w:rPr>
          <w:rFonts w:ascii="Times New Roman" w:eastAsia="Times New Roman" w:hAnsi="Times New Roman" w:cs="Times New Roman"/>
          <w:color w:val="000000" w:themeColor="text1"/>
          <w:sz w:val="25"/>
          <w:szCs w:val="25"/>
          <w:lang w:val="uk-UA"/>
        </w:rPr>
        <w:t xml:space="preserve"> суд</w:t>
      </w:r>
      <w:r w:rsidR="002B0931" w:rsidRPr="00933571">
        <w:rPr>
          <w:rFonts w:ascii="Times New Roman" w:eastAsia="Times New Roman" w:hAnsi="Times New Roman" w:cs="Times New Roman"/>
          <w:color w:val="000000" w:themeColor="text1"/>
          <w:sz w:val="25"/>
          <w:szCs w:val="25"/>
          <w:lang w:val="uk-UA"/>
        </w:rPr>
        <w:t>і</w:t>
      </w:r>
      <w:r w:rsidR="00546A51" w:rsidRPr="00933571">
        <w:rPr>
          <w:rFonts w:ascii="Times New Roman" w:eastAsia="Times New Roman" w:hAnsi="Times New Roman" w:cs="Times New Roman"/>
          <w:color w:val="000000" w:themeColor="text1"/>
          <w:sz w:val="25"/>
          <w:szCs w:val="25"/>
          <w:lang w:val="uk-UA"/>
        </w:rPr>
        <w:t>, оголошеному рішенням Вищої кваліфікаційної комісії суддів Ук</w:t>
      </w:r>
      <w:r w:rsidR="00550E07" w:rsidRPr="00933571">
        <w:rPr>
          <w:rFonts w:ascii="Times New Roman" w:eastAsia="Times New Roman" w:hAnsi="Times New Roman" w:cs="Times New Roman"/>
          <w:color w:val="000000" w:themeColor="text1"/>
          <w:sz w:val="25"/>
          <w:szCs w:val="25"/>
          <w:lang w:val="uk-UA"/>
        </w:rPr>
        <w:t>раїни від 14 вересня 2023 року</w:t>
      </w:r>
      <w:r w:rsidR="00564956" w:rsidRPr="00933571">
        <w:rPr>
          <w:rFonts w:ascii="Times New Roman" w:eastAsia="Times New Roman" w:hAnsi="Times New Roman" w:cs="Times New Roman"/>
          <w:color w:val="000000" w:themeColor="text1"/>
          <w:sz w:val="25"/>
          <w:szCs w:val="25"/>
          <w:lang w:val="uk-UA"/>
        </w:rPr>
        <w:t>,</w:t>
      </w:r>
      <w:r w:rsidR="00546A51" w:rsidRPr="00933571">
        <w:rPr>
          <w:rFonts w:ascii="Times New Roman" w:eastAsia="Times New Roman" w:hAnsi="Times New Roman" w:cs="Times New Roman"/>
          <w:color w:val="000000" w:themeColor="text1"/>
          <w:sz w:val="25"/>
          <w:szCs w:val="25"/>
          <w:lang w:val="uk-UA"/>
        </w:rPr>
        <w:t xml:space="preserve"> </w:t>
      </w:r>
      <w:r w:rsidR="002B0931" w:rsidRPr="00933571">
        <w:rPr>
          <w:rFonts w:ascii="Times New Roman" w:eastAsia="Times New Roman" w:hAnsi="Times New Roman" w:cs="Times New Roman"/>
          <w:color w:val="000000" w:themeColor="text1"/>
          <w:sz w:val="25"/>
          <w:szCs w:val="25"/>
          <w:lang w:val="uk-UA"/>
        </w:rPr>
        <w:t>т</w:t>
      </w:r>
      <w:r w:rsidR="00546A51" w:rsidRPr="00933571">
        <w:rPr>
          <w:rFonts w:ascii="Times New Roman" w:eastAsia="Times New Roman" w:hAnsi="Times New Roman" w:cs="Times New Roman"/>
          <w:color w:val="000000" w:themeColor="text1"/>
          <w:sz w:val="25"/>
          <w:szCs w:val="25"/>
          <w:lang w:val="uk-UA"/>
        </w:rPr>
        <w:t xml:space="preserve">а </w:t>
      </w:r>
      <w:r w:rsidR="002B0931" w:rsidRPr="00933571">
        <w:rPr>
          <w:rFonts w:ascii="Times New Roman" w:eastAsia="Times New Roman" w:hAnsi="Times New Roman" w:cs="Times New Roman"/>
          <w:color w:val="000000" w:themeColor="text1"/>
          <w:sz w:val="25"/>
          <w:szCs w:val="25"/>
          <w:lang w:val="uk-UA"/>
        </w:rPr>
        <w:t>про</w:t>
      </w:r>
      <w:r w:rsidR="00546A51" w:rsidRPr="00933571">
        <w:rPr>
          <w:rFonts w:ascii="Times New Roman" w:eastAsia="Times New Roman" w:hAnsi="Times New Roman" w:cs="Times New Roman"/>
          <w:color w:val="000000" w:themeColor="text1"/>
          <w:sz w:val="25"/>
          <w:szCs w:val="25"/>
          <w:lang w:val="uk-UA"/>
        </w:rPr>
        <w:t xml:space="preserve"> прове</w:t>
      </w:r>
      <w:r w:rsidR="002B0931" w:rsidRPr="00933571">
        <w:rPr>
          <w:rFonts w:ascii="Times New Roman" w:eastAsia="Times New Roman" w:hAnsi="Times New Roman" w:cs="Times New Roman"/>
          <w:color w:val="000000" w:themeColor="text1"/>
          <w:sz w:val="25"/>
          <w:szCs w:val="25"/>
          <w:lang w:val="uk-UA"/>
        </w:rPr>
        <w:t>дення</w:t>
      </w:r>
      <w:r w:rsidR="00546A51" w:rsidRPr="00933571">
        <w:rPr>
          <w:rFonts w:ascii="Times New Roman" w:eastAsia="Times New Roman" w:hAnsi="Times New Roman" w:cs="Times New Roman"/>
          <w:color w:val="000000" w:themeColor="text1"/>
          <w:sz w:val="25"/>
          <w:szCs w:val="25"/>
          <w:lang w:val="uk-UA"/>
        </w:rPr>
        <w:t xml:space="preserve"> стосовно н</w:t>
      </w:r>
      <w:r w:rsidR="00B72428" w:rsidRPr="00933571">
        <w:rPr>
          <w:rFonts w:ascii="Times New Roman" w:eastAsia="Times New Roman" w:hAnsi="Times New Roman" w:cs="Times New Roman"/>
          <w:color w:val="000000" w:themeColor="text1"/>
          <w:sz w:val="25"/>
          <w:szCs w:val="25"/>
          <w:lang w:val="uk-UA"/>
        </w:rPr>
        <w:t>еї</w:t>
      </w:r>
      <w:r w:rsidR="00546A51" w:rsidRPr="00933571">
        <w:rPr>
          <w:rFonts w:ascii="Times New Roman" w:eastAsia="Times New Roman" w:hAnsi="Times New Roman" w:cs="Times New Roman"/>
          <w:color w:val="000000" w:themeColor="text1"/>
          <w:sz w:val="25"/>
          <w:szCs w:val="25"/>
          <w:lang w:val="uk-UA"/>
        </w:rPr>
        <w:t xml:space="preserve"> кваліфікаційн</w:t>
      </w:r>
      <w:r w:rsidR="00B72428" w:rsidRPr="00933571">
        <w:rPr>
          <w:rFonts w:ascii="Times New Roman" w:eastAsia="Times New Roman" w:hAnsi="Times New Roman" w:cs="Times New Roman"/>
          <w:color w:val="000000" w:themeColor="text1"/>
          <w:sz w:val="25"/>
          <w:szCs w:val="25"/>
          <w:lang w:val="uk-UA"/>
        </w:rPr>
        <w:t>ого</w:t>
      </w:r>
      <w:r w:rsidR="00546A51" w:rsidRPr="00933571">
        <w:rPr>
          <w:rFonts w:ascii="Times New Roman" w:eastAsia="Times New Roman" w:hAnsi="Times New Roman" w:cs="Times New Roman"/>
          <w:color w:val="000000" w:themeColor="text1"/>
          <w:sz w:val="25"/>
          <w:szCs w:val="25"/>
          <w:lang w:val="uk-UA"/>
        </w:rPr>
        <w:t xml:space="preserve"> оцінювання для підтвердження здатності здійснювати правосуддя у відповідному суді.</w:t>
      </w:r>
    </w:p>
    <w:p w:rsidR="008A56B7" w:rsidRPr="00933571" w:rsidRDefault="00550E07" w:rsidP="00550E0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 xml:space="preserve">Рішенням Комісії від 17.04.2025 № 89/зп-25 допущено 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Pr="00933571">
        <w:rPr>
          <w:rFonts w:ascii="Times New Roman" w:eastAsia="Times New Roman" w:hAnsi="Times New Roman" w:cs="Times New Roman"/>
          <w:color w:val="000000" w:themeColor="text1"/>
          <w:sz w:val="25"/>
          <w:szCs w:val="25"/>
          <w:lang w:val="uk-UA"/>
        </w:rPr>
        <w:lastRenderedPageBreak/>
        <w:t>№</w:t>
      </w:r>
      <w:r w:rsidR="00165CB7" w:rsidRPr="00933571">
        <w:rPr>
          <w:rFonts w:ascii="Times New Roman" w:eastAsia="Times New Roman" w:hAnsi="Times New Roman" w:cs="Times New Roman"/>
          <w:color w:val="000000" w:themeColor="text1"/>
          <w:sz w:val="25"/>
          <w:szCs w:val="25"/>
          <w:lang w:val="uk-UA"/>
        </w:rPr>
        <w:t> </w:t>
      </w:r>
      <w:r w:rsidRPr="00933571">
        <w:rPr>
          <w:rFonts w:ascii="Times New Roman" w:eastAsia="Times New Roman" w:hAnsi="Times New Roman" w:cs="Times New Roman"/>
          <w:color w:val="000000" w:themeColor="text1"/>
          <w:sz w:val="25"/>
          <w:szCs w:val="25"/>
          <w:lang w:val="uk-UA"/>
        </w:rPr>
        <w:t xml:space="preserve">94/зп-23, зокрема </w:t>
      </w:r>
      <w:proofErr w:type="spellStart"/>
      <w:r w:rsidRPr="00933571">
        <w:rPr>
          <w:rFonts w:ascii="Times New Roman" w:eastAsia="Times New Roman" w:hAnsi="Times New Roman" w:cs="Times New Roman"/>
          <w:color w:val="000000" w:themeColor="text1"/>
          <w:sz w:val="25"/>
          <w:szCs w:val="25"/>
          <w:lang w:val="uk-UA"/>
        </w:rPr>
        <w:t>Панкеєву</w:t>
      </w:r>
      <w:proofErr w:type="spellEnd"/>
      <w:r w:rsidRPr="00933571">
        <w:rPr>
          <w:rFonts w:ascii="Times New Roman" w:eastAsia="Times New Roman" w:hAnsi="Times New Roman" w:cs="Times New Roman"/>
          <w:color w:val="000000" w:themeColor="text1"/>
          <w:sz w:val="25"/>
          <w:szCs w:val="25"/>
          <w:lang w:val="uk-UA"/>
        </w:rPr>
        <w:t xml:space="preserve"> В.А., до другого етапу кваліфікаційного оцінювання «Дослідження досьє та проведення співбесіди».</w:t>
      </w:r>
    </w:p>
    <w:p w:rsidR="008A56B7" w:rsidRPr="00933571" w:rsidRDefault="008A56B7">
      <w:pPr>
        <w:shd w:val="clear" w:color="auto" w:fill="FFFFFF"/>
        <w:spacing w:after="0" w:line="240" w:lineRule="auto"/>
        <w:ind w:left="709"/>
        <w:jc w:val="both"/>
        <w:rPr>
          <w:rFonts w:ascii="Times New Roman" w:eastAsia="Times New Roman" w:hAnsi="Times New Roman" w:cs="Times New Roman"/>
          <w:color w:val="000000" w:themeColor="text1"/>
          <w:sz w:val="25"/>
          <w:szCs w:val="25"/>
          <w:lang w:val="uk-UA"/>
        </w:rPr>
      </w:pPr>
    </w:p>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b/>
          <w:color w:val="000000" w:themeColor="text1"/>
          <w:sz w:val="25"/>
          <w:szCs w:val="25"/>
          <w:lang w:val="uk-UA"/>
        </w:rPr>
        <w:t>ІІ. Основні відомості про кандидата. </w:t>
      </w:r>
    </w:p>
    <w:p w:rsidR="008A56B7" w:rsidRPr="00933571" w:rsidRDefault="008A56B7">
      <w:pPr>
        <w:spacing w:after="0" w:line="240" w:lineRule="auto"/>
        <w:rPr>
          <w:rFonts w:ascii="Times New Roman" w:eastAsia="Times New Roman" w:hAnsi="Times New Roman" w:cs="Times New Roman"/>
          <w:color w:val="000000" w:themeColor="text1"/>
          <w:sz w:val="25"/>
          <w:szCs w:val="25"/>
          <w:lang w:val="uk-UA"/>
        </w:rPr>
      </w:pPr>
    </w:p>
    <w:p w:rsidR="008A56B7" w:rsidRPr="00933571" w:rsidRDefault="00165CB7" w:rsidP="00165CB7">
      <w:pPr>
        <w:pStyle w:val="a5"/>
        <w:numPr>
          <w:ilvl w:val="0"/>
          <w:numId w:val="1"/>
        </w:numPr>
        <w:shd w:val="clear" w:color="auto" w:fill="FFFFFF"/>
        <w:ind w:left="0" w:firstLine="709"/>
        <w:jc w:val="both"/>
        <w:rPr>
          <w:color w:val="000000" w:themeColor="text1"/>
          <w:sz w:val="25"/>
          <w:szCs w:val="25"/>
          <w:lang w:val="uk-UA"/>
        </w:rPr>
      </w:pPr>
      <w:proofErr w:type="spellStart"/>
      <w:r w:rsidRPr="00933571">
        <w:rPr>
          <w:color w:val="000000" w:themeColor="text1"/>
          <w:sz w:val="25"/>
          <w:szCs w:val="25"/>
          <w:lang w:val="uk-UA"/>
        </w:rPr>
        <w:t>Панкеєва</w:t>
      </w:r>
      <w:proofErr w:type="spellEnd"/>
      <w:r w:rsidRPr="00933571">
        <w:rPr>
          <w:color w:val="000000" w:themeColor="text1"/>
          <w:sz w:val="25"/>
          <w:szCs w:val="25"/>
          <w:lang w:val="uk-UA"/>
        </w:rPr>
        <w:t xml:space="preserve"> В.А</w:t>
      </w:r>
      <w:r w:rsidR="00546A51" w:rsidRPr="00933571">
        <w:rPr>
          <w:color w:val="000000" w:themeColor="text1"/>
          <w:sz w:val="25"/>
          <w:szCs w:val="25"/>
          <w:lang w:val="uk-UA"/>
        </w:rPr>
        <w:t>.,</w:t>
      </w:r>
      <w:r w:rsidR="00564956" w:rsidRPr="00933571">
        <w:rPr>
          <w:color w:val="000000" w:themeColor="text1"/>
          <w:sz w:val="25"/>
          <w:szCs w:val="25"/>
          <w:lang w:val="uk-UA"/>
        </w:rPr>
        <w:t xml:space="preserve"> дата народження –</w:t>
      </w:r>
      <w:r w:rsidR="00546A51" w:rsidRPr="00933571">
        <w:rPr>
          <w:color w:val="000000" w:themeColor="text1"/>
          <w:sz w:val="25"/>
          <w:szCs w:val="25"/>
          <w:lang w:val="uk-UA"/>
        </w:rPr>
        <w:t xml:space="preserve"> </w:t>
      </w:r>
      <w:r w:rsidR="005D1B77">
        <w:rPr>
          <w:color w:val="000000" w:themeColor="text1"/>
          <w:sz w:val="25"/>
          <w:szCs w:val="25"/>
          <w:lang w:val="uk-UA"/>
        </w:rPr>
        <w:t>__________</w:t>
      </w:r>
      <w:bookmarkStart w:id="0" w:name="_GoBack"/>
      <w:bookmarkEnd w:id="0"/>
      <w:r w:rsidR="00546A51" w:rsidRPr="00933571">
        <w:rPr>
          <w:color w:val="000000" w:themeColor="text1"/>
          <w:sz w:val="25"/>
          <w:szCs w:val="25"/>
          <w:lang w:val="uk-UA"/>
        </w:rPr>
        <w:t xml:space="preserve"> року, громадянка України. </w:t>
      </w:r>
    </w:p>
    <w:p w:rsidR="008A56B7" w:rsidRPr="00933571" w:rsidRDefault="00165CB7" w:rsidP="00F84C49">
      <w:pPr>
        <w:pStyle w:val="a5"/>
        <w:numPr>
          <w:ilvl w:val="0"/>
          <w:numId w:val="1"/>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У 2006 році закінчила Київський національний університет внутрішніх справ і отримала повну вищу освіту за спеціальністю «Правознавство» та здобула кваліфікацію юриста (спеціаліст).</w:t>
      </w:r>
    </w:p>
    <w:p w:rsidR="008A56B7" w:rsidRPr="00933571" w:rsidRDefault="00546A51" w:rsidP="004A3B4A">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themeColor="text1"/>
          <w:sz w:val="25"/>
          <w:szCs w:val="25"/>
          <w:highlight w:val="white"/>
          <w:lang w:val="uk-UA"/>
        </w:rPr>
      </w:pPr>
      <w:r w:rsidRPr="00933571">
        <w:rPr>
          <w:rFonts w:ascii="Times New Roman" w:eastAsia="Times New Roman" w:hAnsi="Times New Roman" w:cs="Times New Roman"/>
          <w:color w:val="000000" w:themeColor="text1"/>
          <w:sz w:val="25"/>
          <w:szCs w:val="25"/>
          <w:lang w:val="uk-UA"/>
        </w:rPr>
        <w:t>Має стаж роботи на посаді судді понад п’ять років</w:t>
      </w:r>
      <w:r w:rsidRPr="00933571">
        <w:rPr>
          <w:rFonts w:ascii="Times New Roman" w:eastAsia="Times New Roman" w:hAnsi="Times New Roman" w:cs="Times New Roman"/>
          <w:color w:val="000000" w:themeColor="text1"/>
          <w:sz w:val="25"/>
          <w:szCs w:val="25"/>
          <w:highlight w:val="white"/>
          <w:lang w:val="uk-UA"/>
        </w:rPr>
        <w:t>.</w:t>
      </w:r>
    </w:p>
    <w:p w:rsidR="008A56B7" w:rsidRPr="00933571" w:rsidRDefault="008A56B7">
      <w:pPr>
        <w:spacing w:after="0" w:line="240" w:lineRule="auto"/>
        <w:rPr>
          <w:rFonts w:ascii="Times New Roman" w:eastAsia="Times New Roman" w:hAnsi="Times New Roman" w:cs="Times New Roman"/>
          <w:color w:val="000000" w:themeColor="text1"/>
          <w:sz w:val="25"/>
          <w:szCs w:val="25"/>
          <w:lang w:val="uk-UA"/>
        </w:rPr>
      </w:pPr>
    </w:p>
    <w:p w:rsidR="008A56B7" w:rsidRPr="00933571" w:rsidRDefault="00546A51">
      <w:pPr>
        <w:spacing w:after="0" w:line="240" w:lineRule="auto"/>
        <w:jc w:val="both"/>
        <w:rPr>
          <w:rFonts w:ascii="Times New Roman" w:eastAsia="Times New Roman" w:hAnsi="Times New Roman" w:cs="Times New Roman"/>
          <w:b/>
          <w:color w:val="000000" w:themeColor="text1"/>
          <w:sz w:val="25"/>
          <w:szCs w:val="25"/>
          <w:lang w:val="uk-UA"/>
        </w:rPr>
      </w:pPr>
      <w:r w:rsidRPr="00933571">
        <w:rPr>
          <w:rFonts w:ascii="Times New Roman" w:eastAsia="Times New Roman" w:hAnsi="Times New Roman" w:cs="Times New Roman"/>
          <w:b/>
          <w:color w:val="000000" w:themeColor="text1"/>
          <w:sz w:val="25"/>
          <w:szCs w:val="25"/>
          <w:lang w:val="uk-UA"/>
        </w:rPr>
        <w:t>ІІІ. Складання кваліфікаційного іспиту (встановлення відповідності кандидата критерію професійної компетентності). </w:t>
      </w:r>
    </w:p>
    <w:p w:rsidR="008A56B7" w:rsidRPr="00933571" w:rsidRDefault="008A56B7">
      <w:pPr>
        <w:spacing w:after="0" w:line="240" w:lineRule="auto"/>
        <w:rPr>
          <w:rFonts w:ascii="Times New Roman" w:eastAsia="Times New Roman" w:hAnsi="Times New Roman" w:cs="Times New Roman"/>
          <w:color w:val="000000" w:themeColor="text1"/>
          <w:sz w:val="25"/>
          <w:szCs w:val="25"/>
          <w:lang w:val="uk-UA"/>
        </w:rPr>
      </w:pPr>
    </w:p>
    <w:p w:rsidR="008A56B7" w:rsidRPr="00933571" w:rsidRDefault="00546A51" w:rsidP="00546A51">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w:t>
      </w:r>
      <w:r w:rsidR="00564956" w:rsidRPr="00933571">
        <w:rPr>
          <w:rFonts w:ascii="Times New Roman" w:eastAsia="Times New Roman" w:hAnsi="Times New Roman" w:cs="Times New Roman"/>
          <w:color w:val="000000" w:themeColor="text1"/>
          <w:sz w:val="25"/>
          <w:szCs w:val="25"/>
          <w:lang w:val="uk-UA"/>
        </w:rPr>
        <w:t>4</w:t>
      </w:r>
      <w:r w:rsidRPr="00933571">
        <w:rPr>
          <w:rFonts w:ascii="Times New Roman" w:eastAsia="Times New Roman" w:hAnsi="Times New Roman" w:cs="Times New Roman"/>
          <w:color w:val="000000" w:themeColor="text1"/>
          <w:sz w:val="25"/>
          <w:szCs w:val="25"/>
          <w:lang w:val="uk-UA"/>
        </w:rPr>
        <w:t xml:space="preserve"> Закону, з урахуванням особливостей, встановлених главою 1 розділу V Закону.</w:t>
      </w:r>
    </w:p>
    <w:p w:rsidR="008A56B7" w:rsidRPr="00933571" w:rsidRDefault="00546A51" w:rsidP="00546A51">
      <w:pPr>
        <w:numPr>
          <w:ilvl w:val="0"/>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933571">
        <w:rPr>
          <w:rFonts w:ascii="Times New Roman" w:eastAsia="Times New Roman" w:hAnsi="Times New Roman" w:cs="Times New Roman"/>
          <w:color w:val="000000" w:themeColor="text1"/>
          <w:sz w:val="25"/>
          <w:szCs w:val="25"/>
          <w:lang w:val="uk-UA"/>
        </w:rPr>
        <w:t>інстанційності</w:t>
      </w:r>
      <w:proofErr w:type="spellEnd"/>
      <w:r w:rsidRPr="00933571">
        <w:rPr>
          <w:rFonts w:ascii="Times New Roman" w:eastAsia="Times New Roman" w:hAnsi="Times New Roman" w:cs="Times New Roman"/>
          <w:color w:val="000000" w:themeColor="text1"/>
          <w:sz w:val="25"/>
          <w:szCs w:val="25"/>
          <w:lang w:val="uk-UA"/>
        </w:rPr>
        <w:t xml:space="preserve">. Практичне завдання проводиться щодо спеціалізації відповідного суду з урахуванням його </w:t>
      </w:r>
      <w:proofErr w:type="spellStart"/>
      <w:r w:rsidRPr="00933571">
        <w:rPr>
          <w:rFonts w:ascii="Times New Roman" w:eastAsia="Times New Roman" w:hAnsi="Times New Roman" w:cs="Times New Roman"/>
          <w:color w:val="000000" w:themeColor="text1"/>
          <w:sz w:val="25"/>
          <w:szCs w:val="25"/>
          <w:lang w:val="uk-UA"/>
        </w:rPr>
        <w:t>інстанційності</w:t>
      </w:r>
      <w:proofErr w:type="spellEnd"/>
      <w:r w:rsidRPr="00933571">
        <w:rPr>
          <w:rFonts w:ascii="Times New Roman" w:eastAsia="Times New Roman" w:hAnsi="Times New Roman" w:cs="Times New Roman"/>
          <w:color w:val="000000" w:themeColor="text1"/>
          <w:sz w:val="25"/>
          <w:szCs w:val="25"/>
          <w:lang w:val="uk-UA"/>
        </w:rPr>
        <w:t>.</w:t>
      </w:r>
    </w:p>
    <w:p w:rsidR="008A56B7" w:rsidRPr="00933571" w:rsidRDefault="00546A51"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8A56B7" w:rsidRPr="00933571" w:rsidRDefault="00546A51"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 xml:space="preserve">Рішенням Комісії від </w:t>
      </w:r>
      <w:r w:rsidR="00CE54E1" w:rsidRPr="00933571">
        <w:rPr>
          <w:color w:val="000000" w:themeColor="text1"/>
          <w:sz w:val="25"/>
          <w:szCs w:val="25"/>
          <w:lang w:val="uk-UA"/>
        </w:rPr>
        <w:t>16 жовтня 2024 року № 319</w:t>
      </w:r>
      <w:r w:rsidRPr="00933571">
        <w:rPr>
          <w:color w:val="000000" w:themeColor="text1"/>
          <w:sz w:val="25"/>
          <w:szCs w:val="25"/>
          <w:lang w:val="uk-UA"/>
        </w:rPr>
        <w:t xml:space="preserve">/зп-24 затверджено кодовані та декодовані результати тестування загальних знань у сфері права та знань зі спеціалізації апеляційного </w:t>
      </w:r>
      <w:r w:rsidR="00165CB7" w:rsidRPr="00933571">
        <w:rPr>
          <w:color w:val="000000" w:themeColor="text1"/>
          <w:sz w:val="25"/>
          <w:szCs w:val="25"/>
          <w:lang w:val="uk-UA"/>
        </w:rPr>
        <w:t>загального</w:t>
      </w:r>
      <w:r w:rsidRPr="00933571">
        <w:rPr>
          <w:color w:val="000000" w:themeColor="text1"/>
          <w:sz w:val="25"/>
          <w:szCs w:val="25"/>
          <w:lang w:val="uk-UA"/>
        </w:rPr>
        <w:t xml:space="preserve"> суду.</w:t>
      </w:r>
    </w:p>
    <w:p w:rsidR="008A56B7" w:rsidRPr="00933571" w:rsidRDefault="00546A51"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 xml:space="preserve">Рішенням Комісії від </w:t>
      </w:r>
      <w:r w:rsidR="00CE54E1" w:rsidRPr="00933571">
        <w:rPr>
          <w:color w:val="000000" w:themeColor="text1"/>
          <w:sz w:val="25"/>
          <w:szCs w:val="25"/>
          <w:lang w:val="uk-UA"/>
        </w:rPr>
        <w:t>13</w:t>
      </w:r>
      <w:r w:rsidRPr="00933571">
        <w:rPr>
          <w:color w:val="000000" w:themeColor="text1"/>
          <w:sz w:val="25"/>
          <w:szCs w:val="25"/>
          <w:lang w:val="uk-UA"/>
        </w:rPr>
        <w:t xml:space="preserve"> січня 2025 року № 9/зп-25 затверджено кодовані та декодовані результати те</w:t>
      </w:r>
      <w:r w:rsidR="00CE54E1" w:rsidRPr="00933571">
        <w:rPr>
          <w:color w:val="000000" w:themeColor="text1"/>
          <w:sz w:val="25"/>
          <w:szCs w:val="25"/>
          <w:lang w:val="uk-UA"/>
        </w:rPr>
        <w:t>стування когнітивних здібностей</w:t>
      </w:r>
      <w:r w:rsidR="00165CB7" w:rsidRPr="00933571">
        <w:rPr>
          <w:color w:val="000000" w:themeColor="text1"/>
          <w:sz w:val="25"/>
          <w:szCs w:val="25"/>
          <w:lang w:val="uk-UA"/>
        </w:rPr>
        <w:t>.</w:t>
      </w:r>
    </w:p>
    <w:p w:rsidR="008A56B7" w:rsidRPr="00933571" w:rsidRDefault="00546A51"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Рішеннями Комісії від 1</w:t>
      </w:r>
      <w:r w:rsidR="00CE54E1" w:rsidRPr="00933571">
        <w:rPr>
          <w:color w:val="000000" w:themeColor="text1"/>
          <w:sz w:val="25"/>
          <w:szCs w:val="25"/>
          <w:lang w:val="uk-UA"/>
        </w:rPr>
        <w:t>7</w:t>
      </w:r>
      <w:r w:rsidRPr="00933571">
        <w:rPr>
          <w:color w:val="000000" w:themeColor="text1"/>
          <w:sz w:val="25"/>
          <w:szCs w:val="25"/>
          <w:lang w:val="uk-UA"/>
        </w:rPr>
        <w:t xml:space="preserve"> </w:t>
      </w:r>
      <w:r w:rsidR="00CE54E1" w:rsidRPr="00933571">
        <w:rPr>
          <w:color w:val="000000" w:themeColor="text1"/>
          <w:sz w:val="25"/>
          <w:szCs w:val="25"/>
          <w:lang w:val="uk-UA"/>
        </w:rPr>
        <w:t xml:space="preserve">квітня 2025 року № </w:t>
      </w:r>
      <w:r w:rsidRPr="00933571">
        <w:rPr>
          <w:color w:val="000000" w:themeColor="text1"/>
          <w:sz w:val="25"/>
          <w:szCs w:val="25"/>
          <w:lang w:val="uk-UA"/>
        </w:rPr>
        <w:t>8</w:t>
      </w:r>
      <w:r w:rsidR="00CE54E1" w:rsidRPr="00933571">
        <w:rPr>
          <w:color w:val="000000" w:themeColor="text1"/>
          <w:sz w:val="25"/>
          <w:szCs w:val="25"/>
          <w:lang w:val="uk-UA"/>
        </w:rPr>
        <w:t>9</w:t>
      </w:r>
      <w:r w:rsidRPr="00933571">
        <w:rPr>
          <w:color w:val="000000" w:themeColor="text1"/>
          <w:sz w:val="25"/>
          <w:szCs w:val="25"/>
          <w:lang w:val="uk-UA"/>
        </w:rPr>
        <w:t>/зп-25 затверджено декодовані р</w:t>
      </w:r>
      <w:r w:rsidR="00CE54E1" w:rsidRPr="00933571">
        <w:rPr>
          <w:color w:val="000000" w:themeColor="text1"/>
          <w:sz w:val="25"/>
          <w:szCs w:val="25"/>
          <w:lang w:val="uk-UA"/>
        </w:rPr>
        <w:t>езультати практичного завдання</w:t>
      </w:r>
      <w:r w:rsidRPr="00933571">
        <w:rPr>
          <w:color w:val="000000" w:themeColor="text1"/>
          <w:sz w:val="25"/>
          <w:szCs w:val="25"/>
          <w:lang w:val="uk-UA"/>
        </w:rPr>
        <w:t xml:space="preserve">,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w:t>
      </w:r>
      <w:r w:rsidR="00165CB7" w:rsidRPr="00933571">
        <w:rPr>
          <w:color w:val="000000" w:themeColor="text1"/>
          <w:sz w:val="25"/>
          <w:szCs w:val="25"/>
          <w:lang w:val="uk-UA"/>
        </w:rPr>
        <w:t>загальн</w:t>
      </w:r>
      <w:r w:rsidRPr="00933571">
        <w:rPr>
          <w:color w:val="000000" w:themeColor="text1"/>
          <w:sz w:val="25"/>
          <w:szCs w:val="25"/>
          <w:lang w:val="uk-UA"/>
        </w:rPr>
        <w:t>их судів у межах конкурсу, оголошеного рішенням Комісії від 14 вересня 2023 року № 94/зп-23</w:t>
      </w:r>
      <w:r w:rsidR="00CE54E1" w:rsidRPr="00933571">
        <w:rPr>
          <w:color w:val="000000" w:themeColor="text1"/>
          <w:sz w:val="25"/>
          <w:szCs w:val="25"/>
          <w:lang w:val="uk-UA"/>
        </w:rPr>
        <w:t xml:space="preserve"> (зі змінами)</w:t>
      </w:r>
      <w:r w:rsidRPr="00933571">
        <w:rPr>
          <w:color w:val="000000" w:themeColor="text1"/>
          <w:sz w:val="25"/>
          <w:szCs w:val="25"/>
          <w:lang w:val="uk-UA"/>
        </w:rPr>
        <w:t>.</w:t>
      </w:r>
    </w:p>
    <w:p w:rsidR="008A56B7" w:rsidRPr="00933571" w:rsidRDefault="00546A51"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w:t>
      </w:r>
      <w:r w:rsidR="00933571">
        <w:rPr>
          <w:color w:val="000000" w:themeColor="text1"/>
          <w:sz w:val="25"/>
          <w:szCs w:val="25"/>
          <w:lang w:val="uk-UA"/>
        </w:rPr>
        <w:t xml:space="preserve"> </w:t>
      </w:r>
      <w:r w:rsidRPr="00933571">
        <w:rPr>
          <w:color w:val="000000" w:themeColor="text1"/>
          <w:sz w:val="25"/>
          <w:szCs w:val="25"/>
          <w:lang w:val="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8A56B7" w:rsidRPr="00933571" w:rsidRDefault="00546A51"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w:t>
      </w:r>
      <w:r w:rsidRPr="00933571">
        <w:rPr>
          <w:color w:val="000000" w:themeColor="text1"/>
          <w:sz w:val="25"/>
          <w:szCs w:val="25"/>
          <w:lang w:val="uk-UA"/>
        </w:rPr>
        <w:lastRenderedPageBreak/>
        <w:t>рішеннями Вищої кваліфікаційної комісії суддів України від 14 вересня 2023 року</w:t>
      </w:r>
      <w:r w:rsidR="00B72428" w:rsidRPr="00933571">
        <w:rPr>
          <w:color w:val="000000" w:themeColor="text1"/>
          <w:sz w:val="25"/>
          <w:szCs w:val="25"/>
          <w:lang w:val="uk-UA"/>
        </w:rPr>
        <w:t xml:space="preserve"> </w:t>
      </w:r>
      <w:r w:rsidRPr="00933571">
        <w:rPr>
          <w:color w:val="000000" w:themeColor="text1"/>
          <w:sz w:val="25"/>
          <w:szCs w:val="25"/>
          <w:lang w:val="uk-UA"/>
        </w:rPr>
        <w:t>№</w:t>
      </w:r>
      <w:r w:rsidR="00B72428" w:rsidRPr="00933571">
        <w:rPr>
          <w:color w:val="000000" w:themeColor="text1"/>
          <w:sz w:val="25"/>
          <w:szCs w:val="25"/>
          <w:lang w:val="uk-UA"/>
        </w:rPr>
        <w:t> </w:t>
      </w:r>
      <w:r w:rsidRPr="00933571">
        <w:rPr>
          <w:color w:val="000000" w:themeColor="text1"/>
          <w:sz w:val="25"/>
          <w:szCs w:val="25"/>
          <w:lang w:val="uk-UA"/>
        </w:rPr>
        <w:t>94/зп-23, від 23 листопада 2023 року № 145/зп-23.</w:t>
      </w:r>
    </w:p>
    <w:p w:rsidR="008A56B7" w:rsidRPr="00933571" w:rsidRDefault="00546A51" w:rsidP="00546A51">
      <w:pPr>
        <w:pStyle w:val="a5"/>
        <w:numPr>
          <w:ilvl w:val="0"/>
          <w:numId w:val="2"/>
        </w:numPr>
        <w:shd w:val="clear" w:color="auto" w:fill="FFFFFF"/>
        <w:spacing w:after="200"/>
        <w:ind w:left="0" w:firstLine="709"/>
        <w:jc w:val="both"/>
        <w:rPr>
          <w:color w:val="000000" w:themeColor="text1"/>
          <w:sz w:val="25"/>
          <w:szCs w:val="25"/>
          <w:lang w:val="uk-UA"/>
        </w:rPr>
      </w:pPr>
      <w:r w:rsidRPr="00933571">
        <w:rPr>
          <w:color w:val="000000" w:themeColor="text1"/>
          <w:sz w:val="25"/>
          <w:szCs w:val="25"/>
          <w:lang w:val="uk-UA"/>
        </w:rPr>
        <w:t xml:space="preserve">З огляду на зазначене </w:t>
      </w:r>
      <w:proofErr w:type="spellStart"/>
      <w:r w:rsidR="00165CB7" w:rsidRPr="00933571">
        <w:rPr>
          <w:color w:val="000000" w:themeColor="text1"/>
          <w:sz w:val="25"/>
          <w:szCs w:val="25"/>
          <w:lang w:val="uk-UA"/>
        </w:rPr>
        <w:t>Панкеєва</w:t>
      </w:r>
      <w:proofErr w:type="spellEnd"/>
      <w:r w:rsidR="00165CB7" w:rsidRPr="00933571">
        <w:rPr>
          <w:color w:val="000000" w:themeColor="text1"/>
          <w:sz w:val="25"/>
          <w:szCs w:val="25"/>
          <w:lang w:val="uk-UA"/>
        </w:rPr>
        <w:t xml:space="preserve"> В.А</w:t>
      </w:r>
      <w:r w:rsidRPr="00933571">
        <w:rPr>
          <w:color w:val="000000" w:themeColor="text1"/>
          <w:sz w:val="25"/>
          <w:szCs w:val="25"/>
          <w:lang w:val="uk-UA"/>
        </w:rPr>
        <w:t xml:space="preserve">. отримала такі результати першого етапу «Складання кваліфікаційного іспиту» кваліфікаційного оцінювання кандидатів на посади суддів апеляційних </w:t>
      </w:r>
      <w:r w:rsidR="00165CB7" w:rsidRPr="00933571">
        <w:rPr>
          <w:color w:val="000000" w:themeColor="text1"/>
          <w:sz w:val="25"/>
          <w:szCs w:val="25"/>
          <w:lang w:val="uk-UA"/>
        </w:rPr>
        <w:t>загальних</w:t>
      </w:r>
      <w:r w:rsidRPr="00933571">
        <w:rPr>
          <w:color w:val="000000" w:themeColor="text1"/>
          <w:sz w:val="25"/>
          <w:szCs w:val="25"/>
          <w:lang w:val="uk-UA"/>
        </w:rPr>
        <w:t xml:space="preserve"> судів у межах конкурсу, оголошеного рішенням Комісії від 14 вересня 2023 року № 94/зп-23.</w:t>
      </w:r>
    </w:p>
    <w:tbl>
      <w:tblPr>
        <w:tblStyle w:val="ab"/>
        <w:tblW w:w="9592" w:type="dxa"/>
        <w:tblInd w:w="0" w:type="dxa"/>
        <w:tblLayout w:type="fixed"/>
        <w:tblLook w:val="0400" w:firstRow="0" w:lastRow="0" w:firstColumn="0" w:lastColumn="0" w:noHBand="0" w:noVBand="1"/>
      </w:tblPr>
      <w:tblGrid>
        <w:gridCol w:w="2287"/>
        <w:gridCol w:w="5226"/>
        <w:gridCol w:w="653"/>
        <w:gridCol w:w="1426"/>
      </w:tblGrid>
      <w:tr w:rsidR="00933571" w:rsidRPr="00933571">
        <w:trPr>
          <w:trHeight w:val="315"/>
        </w:trPr>
        <w:tc>
          <w:tcPr>
            <w:tcW w:w="228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Pr="00933571" w:rsidRDefault="00546A51">
            <w:pPr>
              <w:spacing w:after="0" w:line="240" w:lineRule="auto"/>
              <w:jc w:val="center"/>
              <w:rPr>
                <w:rFonts w:ascii="Times New Roman" w:eastAsia="Times New Roman" w:hAnsi="Times New Roman" w:cs="Times New Roman"/>
                <w:b/>
                <w:color w:val="000000" w:themeColor="text1"/>
                <w:sz w:val="25"/>
                <w:szCs w:val="25"/>
                <w:lang w:val="uk-UA"/>
              </w:rPr>
            </w:pPr>
            <w:r w:rsidRPr="00933571">
              <w:rPr>
                <w:rFonts w:ascii="Times New Roman" w:eastAsia="Times New Roman" w:hAnsi="Times New Roman" w:cs="Times New Roman"/>
                <w:b/>
                <w:color w:val="000000" w:themeColor="text1"/>
                <w:sz w:val="25"/>
                <w:szCs w:val="25"/>
                <w:lang w:val="uk-UA"/>
              </w:rPr>
              <w:t>Критерій</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Pr="00933571" w:rsidRDefault="00546A51">
            <w:pPr>
              <w:spacing w:after="0" w:line="240" w:lineRule="auto"/>
              <w:jc w:val="center"/>
              <w:rPr>
                <w:rFonts w:ascii="Times New Roman" w:eastAsia="Times New Roman" w:hAnsi="Times New Roman" w:cs="Times New Roman"/>
                <w:b/>
                <w:color w:val="000000" w:themeColor="text1"/>
                <w:sz w:val="25"/>
                <w:szCs w:val="25"/>
                <w:lang w:val="uk-UA"/>
              </w:rPr>
            </w:pPr>
            <w:r w:rsidRPr="00933571">
              <w:rPr>
                <w:rFonts w:ascii="Times New Roman" w:eastAsia="Times New Roman" w:hAnsi="Times New Roman" w:cs="Times New Roman"/>
                <w:b/>
                <w:color w:val="000000" w:themeColor="text1"/>
                <w:sz w:val="25"/>
                <w:szCs w:val="25"/>
                <w:lang w:val="uk-UA"/>
              </w:rPr>
              <w:t>Показник</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Pr="00933571" w:rsidRDefault="00546A51">
            <w:pPr>
              <w:spacing w:after="0" w:line="240" w:lineRule="auto"/>
              <w:jc w:val="center"/>
              <w:rPr>
                <w:rFonts w:ascii="Times New Roman" w:eastAsia="Times New Roman" w:hAnsi="Times New Roman" w:cs="Times New Roman"/>
                <w:b/>
                <w:color w:val="000000" w:themeColor="text1"/>
                <w:sz w:val="25"/>
                <w:szCs w:val="25"/>
                <w:lang w:val="uk-UA"/>
              </w:rPr>
            </w:pPr>
            <w:r w:rsidRPr="00933571">
              <w:rPr>
                <w:rFonts w:ascii="Times New Roman" w:eastAsia="Times New Roman" w:hAnsi="Times New Roman" w:cs="Times New Roman"/>
                <w:b/>
                <w:color w:val="000000" w:themeColor="text1"/>
                <w:sz w:val="25"/>
                <w:szCs w:val="25"/>
                <w:lang w:val="uk-UA"/>
              </w:rPr>
              <w:t>Бал</w:t>
            </w:r>
          </w:p>
        </w:tc>
        <w:tc>
          <w:tcPr>
            <w:tcW w:w="1426" w:type="dxa"/>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8A56B7" w:rsidRPr="00933571" w:rsidRDefault="00546A51">
            <w:pPr>
              <w:spacing w:after="0" w:line="240" w:lineRule="auto"/>
              <w:jc w:val="center"/>
              <w:rPr>
                <w:rFonts w:ascii="Times New Roman" w:eastAsia="Times New Roman" w:hAnsi="Times New Roman" w:cs="Times New Roman"/>
                <w:b/>
                <w:color w:val="000000" w:themeColor="text1"/>
                <w:sz w:val="25"/>
                <w:szCs w:val="25"/>
                <w:lang w:val="uk-UA"/>
              </w:rPr>
            </w:pPr>
            <w:r w:rsidRPr="00933571">
              <w:rPr>
                <w:rFonts w:ascii="Times New Roman" w:eastAsia="Times New Roman" w:hAnsi="Times New Roman" w:cs="Times New Roman"/>
                <w:b/>
                <w:color w:val="000000" w:themeColor="text1"/>
                <w:sz w:val="25"/>
                <w:szCs w:val="25"/>
                <w:lang w:val="uk-UA"/>
              </w:rPr>
              <w:t>Бал за критерій</w:t>
            </w:r>
          </w:p>
        </w:tc>
      </w:tr>
      <w:tr w:rsidR="00933571" w:rsidRPr="00933571">
        <w:trPr>
          <w:trHeight w:val="315"/>
        </w:trPr>
        <w:tc>
          <w:tcPr>
            <w:tcW w:w="228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Pr="00933571" w:rsidRDefault="00546A51">
            <w:pPr>
              <w:spacing w:after="0" w:line="240" w:lineRule="auto"/>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Професійна компетентність</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Когнітивні здібності</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4</w:t>
            </w:r>
            <w:r w:rsidR="00165CB7" w:rsidRPr="00933571">
              <w:rPr>
                <w:rFonts w:ascii="Times New Roman" w:eastAsia="Times New Roman" w:hAnsi="Times New Roman" w:cs="Times New Roman"/>
                <w:color w:val="000000" w:themeColor="text1"/>
                <w:sz w:val="25"/>
                <w:szCs w:val="25"/>
                <w:lang w:val="uk-UA"/>
              </w:rPr>
              <w:t>2</w:t>
            </w:r>
            <w:r w:rsidRPr="00933571">
              <w:rPr>
                <w:rFonts w:ascii="Times New Roman" w:eastAsia="Times New Roman" w:hAnsi="Times New Roman" w:cs="Times New Roman"/>
                <w:color w:val="000000" w:themeColor="text1"/>
                <w:sz w:val="25"/>
                <w:szCs w:val="25"/>
                <w:lang w:val="uk-UA"/>
              </w:rPr>
              <w:t>,2</w:t>
            </w:r>
          </w:p>
        </w:tc>
        <w:tc>
          <w:tcPr>
            <w:tcW w:w="1426" w:type="dxa"/>
            <w:vMerge w:val="restart"/>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3</w:t>
            </w:r>
            <w:r w:rsidR="00165CB7" w:rsidRPr="00933571">
              <w:rPr>
                <w:rFonts w:ascii="Times New Roman" w:eastAsia="Times New Roman" w:hAnsi="Times New Roman" w:cs="Times New Roman"/>
                <w:color w:val="000000" w:themeColor="text1"/>
                <w:sz w:val="25"/>
                <w:szCs w:val="25"/>
                <w:lang w:val="uk-UA"/>
              </w:rPr>
              <w:t>37</w:t>
            </w:r>
            <w:r w:rsidRPr="00933571">
              <w:rPr>
                <w:rFonts w:ascii="Times New Roman" w:eastAsia="Times New Roman" w:hAnsi="Times New Roman" w:cs="Times New Roman"/>
                <w:color w:val="000000" w:themeColor="text1"/>
                <w:sz w:val="25"/>
                <w:szCs w:val="25"/>
                <w:lang w:val="uk-UA"/>
              </w:rPr>
              <w:t>,</w:t>
            </w:r>
            <w:r w:rsidR="00165CB7" w:rsidRPr="00933571">
              <w:rPr>
                <w:rFonts w:ascii="Times New Roman" w:eastAsia="Times New Roman" w:hAnsi="Times New Roman" w:cs="Times New Roman"/>
                <w:color w:val="000000" w:themeColor="text1"/>
                <w:sz w:val="25"/>
                <w:szCs w:val="25"/>
                <w:lang w:val="uk-UA"/>
              </w:rPr>
              <w:t>2</w:t>
            </w:r>
          </w:p>
        </w:tc>
      </w:tr>
      <w:tr w:rsidR="00933571" w:rsidRPr="00933571">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Знання історії української державності</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40</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933571" w:rsidRPr="00933571">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Знання у сфері права та спеціалізації суду</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8A56B7" w:rsidRPr="00933571" w:rsidRDefault="00165CB7">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141</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8A56B7" w:rsidRPr="00933571">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5226"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Здатність практичного застосування знань у сфері права у суді відповідного рівня та спеціалізації</w:t>
            </w:r>
          </w:p>
        </w:tc>
        <w:tc>
          <w:tcPr>
            <w:tcW w:w="653"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w:t>
            </w:r>
            <w:r w:rsidR="00165CB7" w:rsidRPr="00933571">
              <w:rPr>
                <w:rFonts w:ascii="Times New Roman" w:eastAsia="Times New Roman" w:hAnsi="Times New Roman" w:cs="Times New Roman"/>
                <w:color w:val="000000" w:themeColor="text1"/>
                <w:sz w:val="25"/>
                <w:szCs w:val="25"/>
                <w:lang w:val="uk-UA"/>
              </w:rPr>
              <w:t>14</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bl>
    <w:p w:rsidR="008A56B7" w:rsidRPr="00933571" w:rsidRDefault="008A56B7">
      <w:pPr>
        <w:spacing w:after="0" w:line="240" w:lineRule="auto"/>
        <w:rPr>
          <w:rFonts w:ascii="Times New Roman" w:eastAsia="Times New Roman" w:hAnsi="Times New Roman" w:cs="Times New Roman"/>
          <w:color w:val="000000" w:themeColor="text1"/>
          <w:sz w:val="25"/>
          <w:szCs w:val="25"/>
          <w:lang w:val="uk-UA"/>
        </w:rPr>
      </w:pPr>
    </w:p>
    <w:p w:rsidR="008A56B7" w:rsidRPr="00933571" w:rsidRDefault="00546A51"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933571">
        <w:rPr>
          <w:color w:val="000000" w:themeColor="text1"/>
          <w:sz w:val="25"/>
          <w:szCs w:val="25"/>
          <w:lang w:val="uk-UA"/>
        </w:rPr>
        <w:t>бала</w:t>
      </w:r>
      <w:proofErr w:type="spellEnd"/>
      <w:r w:rsidRPr="00933571">
        <w:rPr>
          <w:color w:val="000000" w:themeColor="text1"/>
          <w:sz w:val="25"/>
          <w:szCs w:val="25"/>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933571">
        <w:rPr>
          <w:color w:val="000000" w:themeColor="text1"/>
          <w:sz w:val="25"/>
          <w:szCs w:val="25"/>
          <w:lang w:val="uk-UA"/>
        </w:rPr>
        <w:t>бала</w:t>
      </w:r>
      <w:proofErr w:type="spellEnd"/>
      <w:r w:rsidRPr="00933571">
        <w:rPr>
          <w:color w:val="000000" w:themeColor="text1"/>
          <w:sz w:val="25"/>
          <w:szCs w:val="25"/>
          <w:lang w:val="uk-UA"/>
        </w:rPr>
        <w:t xml:space="preserve"> тестування.</w:t>
      </w:r>
    </w:p>
    <w:p w:rsidR="008A56B7" w:rsidRPr="00933571" w:rsidRDefault="00546A51"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Отже, загальна кількість балів за кваліфікаційний іспит – 3</w:t>
      </w:r>
      <w:r w:rsidR="00165CB7" w:rsidRPr="00933571">
        <w:rPr>
          <w:color w:val="000000" w:themeColor="text1"/>
          <w:sz w:val="25"/>
          <w:szCs w:val="25"/>
          <w:lang w:val="uk-UA"/>
        </w:rPr>
        <w:t>37</w:t>
      </w:r>
      <w:r w:rsidRPr="00933571">
        <w:rPr>
          <w:color w:val="000000" w:themeColor="text1"/>
          <w:sz w:val="25"/>
          <w:szCs w:val="25"/>
          <w:lang w:val="uk-UA"/>
        </w:rPr>
        <w:t>,</w:t>
      </w:r>
      <w:r w:rsidR="00165CB7" w:rsidRPr="00933571">
        <w:rPr>
          <w:color w:val="000000" w:themeColor="text1"/>
          <w:sz w:val="25"/>
          <w:szCs w:val="25"/>
          <w:lang w:val="uk-UA"/>
        </w:rPr>
        <w:t>2</w:t>
      </w:r>
      <w:r w:rsidRPr="00933571">
        <w:rPr>
          <w:color w:val="000000" w:themeColor="text1"/>
          <w:sz w:val="25"/>
          <w:szCs w:val="25"/>
          <w:lang w:val="uk-UA"/>
        </w:rPr>
        <w:t xml:space="preserve"> </w:t>
      </w:r>
      <w:proofErr w:type="spellStart"/>
      <w:r w:rsidRPr="00933571">
        <w:rPr>
          <w:color w:val="000000" w:themeColor="text1"/>
          <w:sz w:val="25"/>
          <w:szCs w:val="25"/>
          <w:lang w:val="uk-UA"/>
        </w:rPr>
        <w:t>бала</w:t>
      </w:r>
      <w:proofErr w:type="spellEnd"/>
      <w:r w:rsidRPr="00933571">
        <w:rPr>
          <w:color w:val="000000" w:themeColor="text1"/>
          <w:sz w:val="25"/>
          <w:szCs w:val="25"/>
          <w:lang w:val="uk-UA"/>
        </w:rPr>
        <w:t xml:space="preserve"> із 400 можливих, що свідчить про підтвердження </w:t>
      </w:r>
      <w:proofErr w:type="spellStart"/>
      <w:r w:rsidR="00165CB7" w:rsidRPr="00933571">
        <w:rPr>
          <w:color w:val="000000" w:themeColor="text1"/>
          <w:sz w:val="25"/>
          <w:szCs w:val="25"/>
          <w:lang w:val="uk-UA"/>
        </w:rPr>
        <w:t>Панкеєвою</w:t>
      </w:r>
      <w:proofErr w:type="spellEnd"/>
      <w:r w:rsidR="00165CB7" w:rsidRPr="00933571">
        <w:rPr>
          <w:color w:val="000000" w:themeColor="text1"/>
          <w:sz w:val="25"/>
          <w:szCs w:val="25"/>
          <w:lang w:val="uk-UA"/>
        </w:rPr>
        <w:t xml:space="preserve"> В.А</w:t>
      </w:r>
      <w:r w:rsidRPr="00933571">
        <w:rPr>
          <w:color w:val="000000" w:themeColor="text1"/>
          <w:sz w:val="25"/>
          <w:szCs w:val="25"/>
          <w:lang w:val="uk-UA"/>
        </w:rPr>
        <w:t xml:space="preserve">. здатності здійснювати правосуддя в апеляційному </w:t>
      </w:r>
      <w:r w:rsidR="00165CB7" w:rsidRPr="00933571">
        <w:rPr>
          <w:color w:val="000000" w:themeColor="text1"/>
          <w:sz w:val="25"/>
          <w:szCs w:val="25"/>
          <w:lang w:val="uk-UA"/>
        </w:rPr>
        <w:t>загаль</w:t>
      </w:r>
      <w:r w:rsidRPr="00933571">
        <w:rPr>
          <w:color w:val="000000" w:themeColor="text1"/>
          <w:sz w:val="25"/>
          <w:szCs w:val="25"/>
          <w:lang w:val="uk-UA"/>
        </w:rPr>
        <w:t>ному суді за критерієм професійної компетентності. </w:t>
      </w:r>
    </w:p>
    <w:p w:rsidR="008A56B7" w:rsidRPr="00933571" w:rsidRDefault="008A56B7" w:rsidP="004A3B4A">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val="uk-UA"/>
        </w:rPr>
      </w:pPr>
    </w:p>
    <w:p w:rsidR="008A56B7" w:rsidRPr="00933571" w:rsidRDefault="00546A51" w:rsidP="004A3B4A">
      <w:pPr>
        <w:spacing w:after="0" w:line="240" w:lineRule="auto"/>
        <w:ind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b/>
          <w:color w:val="000000" w:themeColor="text1"/>
          <w:sz w:val="25"/>
          <w:szCs w:val="25"/>
          <w:lang w:val="uk-UA"/>
        </w:rPr>
        <w:t>ІV. Проведення спеціальної перевірки. </w:t>
      </w:r>
    </w:p>
    <w:p w:rsidR="008A56B7" w:rsidRPr="00933571" w:rsidRDefault="008A56B7" w:rsidP="004A3B4A">
      <w:pPr>
        <w:spacing w:after="0" w:line="240" w:lineRule="auto"/>
        <w:ind w:firstLine="709"/>
        <w:rPr>
          <w:rFonts w:ascii="Times New Roman" w:eastAsia="Times New Roman" w:hAnsi="Times New Roman" w:cs="Times New Roman"/>
          <w:color w:val="000000" w:themeColor="text1"/>
          <w:sz w:val="25"/>
          <w:szCs w:val="25"/>
          <w:lang w:val="uk-UA"/>
        </w:rPr>
      </w:pPr>
    </w:p>
    <w:p w:rsidR="008A56B7" w:rsidRPr="00933571" w:rsidRDefault="00546A51"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w:t>
      </w:r>
      <w:proofErr w:type="spellStart"/>
      <w:r w:rsidR="00165CB7" w:rsidRPr="00933571">
        <w:rPr>
          <w:color w:val="000000" w:themeColor="text1"/>
          <w:sz w:val="25"/>
          <w:szCs w:val="25"/>
          <w:lang w:val="uk-UA"/>
        </w:rPr>
        <w:t>Панкеєвої</w:t>
      </w:r>
      <w:proofErr w:type="spellEnd"/>
      <w:r w:rsidR="00165CB7" w:rsidRPr="00933571">
        <w:rPr>
          <w:color w:val="000000" w:themeColor="text1"/>
          <w:sz w:val="25"/>
          <w:szCs w:val="25"/>
          <w:lang w:val="uk-UA"/>
        </w:rPr>
        <w:t xml:space="preserve"> В.А</w:t>
      </w:r>
      <w:r w:rsidRPr="00933571">
        <w:rPr>
          <w:color w:val="000000" w:themeColor="text1"/>
          <w:sz w:val="25"/>
          <w:szCs w:val="25"/>
          <w:lang w:val="uk-UA"/>
        </w:rPr>
        <w:t>.</w:t>
      </w:r>
    </w:p>
    <w:p w:rsidR="008A56B7" w:rsidRPr="00933571" w:rsidRDefault="00546A51"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 xml:space="preserve">Запити про надання відомостей стосовно </w:t>
      </w:r>
      <w:proofErr w:type="spellStart"/>
      <w:r w:rsidR="00165CB7" w:rsidRPr="00933571">
        <w:rPr>
          <w:color w:val="000000" w:themeColor="text1"/>
          <w:sz w:val="25"/>
          <w:szCs w:val="25"/>
          <w:lang w:val="uk-UA"/>
        </w:rPr>
        <w:t>Панкеєвої</w:t>
      </w:r>
      <w:proofErr w:type="spellEnd"/>
      <w:r w:rsidR="00165CB7" w:rsidRPr="00933571">
        <w:rPr>
          <w:color w:val="000000" w:themeColor="text1"/>
          <w:sz w:val="25"/>
          <w:szCs w:val="25"/>
          <w:lang w:val="uk-UA"/>
        </w:rPr>
        <w:t xml:space="preserve"> В.А</w:t>
      </w:r>
      <w:r w:rsidRPr="00933571">
        <w:rPr>
          <w:color w:val="000000" w:themeColor="text1"/>
          <w:sz w:val="25"/>
          <w:szCs w:val="25"/>
          <w:lang w:val="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w:t>
      </w:r>
      <w:r w:rsidRPr="00933571">
        <w:rPr>
          <w:color w:val="000000" w:themeColor="text1"/>
          <w:sz w:val="25"/>
          <w:szCs w:val="25"/>
          <w:lang w:val="uk-UA"/>
        </w:rPr>
        <w:lastRenderedPageBreak/>
        <w:t>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8A56B7" w:rsidRPr="00933571" w:rsidRDefault="00CE54E1"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Комісією</w:t>
      </w:r>
      <w:r w:rsidR="00546A51" w:rsidRPr="00933571">
        <w:rPr>
          <w:color w:val="000000" w:themeColor="text1"/>
          <w:sz w:val="25"/>
          <w:szCs w:val="25"/>
          <w:lang w:val="uk-UA"/>
        </w:rPr>
        <w:t xml:space="preserve"> установлено, що під час проведення спеціальної перевірки не отримано інформації, яка може свідчити про невідповідність</w:t>
      </w:r>
      <w:r w:rsidR="00B72428" w:rsidRPr="00933571">
        <w:rPr>
          <w:color w:val="000000" w:themeColor="text1"/>
          <w:sz w:val="25"/>
          <w:szCs w:val="25"/>
          <w:lang w:val="uk-UA"/>
        </w:rPr>
        <w:t xml:space="preserve"> </w:t>
      </w:r>
      <w:proofErr w:type="spellStart"/>
      <w:r w:rsidR="00165CB7" w:rsidRPr="00933571">
        <w:rPr>
          <w:color w:val="000000" w:themeColor="text1"/>
          <w:sz w:val="25"/>
          <w:szCs w:val="25"/>
          <w:lang w:val="uk-UA"/>
        </w:rPr>
        <w:t>Панкеєвої</w:t>
      </w:r>
      <w:proofErr w:type="spellEnd"/>
      <w:r w:rsidR="00165CB7" w:rsidRPr="00933571">
        <w:rPr>
          <w:color w:val="000000" w:themeColor="text1"/>
          <w:sz w:val="25"/>
          <w:szCs w:val="25"/>
          <w:lang w:val="uk-UA"/>
        </w:rPr>
        <w:t xml:space="preserve"> В.А</w:t>
      </w:r>
      <w:r w:rsidR="00B72428" w:rsidRPr="00933571">
        <w:rPr>
          <w:color w:val="000000" w:themeColor="text1"/>
          <w:sz w:val="25"/>
          <w:szCs w:val="25"/>
          <w:lang w:val="uk-UA"/>
        </w:rPr>
        <w:t>.</w:t>
      </w:r>
      <w:r w:rsidR="00546A51" w:rsidRPr="00933571">
        <w:rPr>
          <w:color w:val="000000" w:themeColor="text1"/>
          <w:sz w:val="25"/>
          <w:szCs w:val="25"/>
          <w:lang w:val="uk-UA"/>
        </w:rPr>
        <w:t xml:space="preserve"> 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8A56B7" w:rsidRPr="00933571" w:rsidRDefault="008A56B7" w:rsidP="004A3B4A">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val="uk-UA"/>
        </w:rPr>
      </w:pPr>
    </w:p>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b/>
          <w:color w:val="000000" w:themeColor="text1"/>
          <w:sz w:val="25"/>
          <w:szCs w:val="25"/>
          <w:lang w:val="uk-UA"/>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w:t>
      </w:r>
      <w:r w:rsidR="00564956" w:rsidRPr="00933571">
        <w:rPr>
          <w:rFonts w:ascii="Times New Roman" w:eastAsia="Times New Roman" w:hAnsi="Times New Roman" w:cs="Times New Roman"/>
          <w:b/>
          <w:color w:val="000000" w:themeColor="text1"/>
          <w:sz w:val="25"/>
          <w:szCs w:val="25"/>
          <w:lang w:val="uk-UA"/>
        </w:rPr>
        <w:t>ям</w:t>
      </w:r>
      <w:r w:rsidRPr="00933571">
        <w:rPr>
          <w:rFonts w:ascii="Times New Roman" w:eastAsia="Times New Roman" w:hAnsi="Times New Roman" w:cs="Times New Roman"/>
          <w:b/>
          <w:color w:val="000000" w:themeColor="text1"/>
          <w:sz w:val="25"/>
          <w:szCs w:val="25"/>
          <w:lang w:val="uk-UA"/>
        </w:rPr>
        <w:t xml:space="preserve"> професійної етики та доброчесності).</w:t>
      </w:r>
    </w:p>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b/>
          <w:color w:val="000000" w:themeColor="text1"/>
          <w:sz w:val="25"/>
          <w:szCs w:val="25"/>
          <w:lang w:val="uk-UA"/>
        </w:rPr>
        <w:tab/>
      </w:r>
    </w:p>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u w:val="single"/>
          <w:lang w:val="uk-UA"/>
        </w:rPr>
        <w:t>V-І. Стислий опис проходження другого етапу кваліфікаційного оцінювання. </w:t>
      </w:r>
    </w:p>
    <w:p w:rsidR="00A90B05" w:rsidRPr="00933571" w:rsidRDefault="00A90B05"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Рішенням Комісії від 17 квітн</w:t>
      </w:r>
      <w:r w:rsidR="00546A51" w:rsidRPr="00933571">
        <w:rPr>
          <w:color w:val="000000" w:themeColor="text1"/>
          <w:sz w:val="25"/>
          <w:szCs w:val="25"/>
          <w:lang w:val="uk-UA"/>
        </w:rPr>
        <w:t xml:space="preserve">я 2025 року № </w:t>
      </w:r>
      <w:r w:rsidRPr="00933571">
        <w:rPr>
          <w:color w:val="000000" w:themeColor="text1"/>
          <w:sz w:val="25"/>
          <w:szCs w:val="25"/>
          <w:lang w:val="uk-UA"/>
        </w:rPr>
        <w:t>8</w:t>
      </w:r>
      <w:r w:rsidR="00546A51" w:rsidRPr="00933571">
        <w:rPr>
          <w:color w:val="000000" w:themeColor="text1"/>
          <w:sz w:val="25"/>
          <w:szCs w:val="25"/>
          <w:lang w:val="uk-UA"/>
        </w:rPr>
        <w:t xml:space="preserve">9/зп-25 допущено </w:t>
      </w:r>
      <w:r w:rsidRPr="00933571">
        <w:rPr>
          <w:color w:val="000000" w:themeColor="text1"/>
          <w:sz w:val="25"/>
          <w:szCs w:val="25"/>
          <w:lang w:val="uk-UA"/>
        </w:rPr>
        <w:t>706</w:t>
      </w:r>
      <w:r w:rsidR="00564956" w:rsidRPr="00933571">
        <w:rPr>
          <w:color w:val="000000" w:themeColor="text1"/>
          <w:sz w:val="25"/>
          <w:szCs w:val="25"/>
          <w:lang w:val="uk-UA"/>
        </w:rPr>
        <w:t> </w:t>
      </w:r>
      <w:r w:rsidR="00546A51" w:rsidRPr="00933571">
        <w:rPr>
          <w:color w:val="000000" w:themeColor="text1"/>
          <w:sz w:val="25"/>
          <w:szCs w:val="25"/>
          <w:lang w:val="uk-UA"/>
        </w:rPr>
        <w:t xml:space="preserve">кандидатів на посади суддів апеляційних </w:t>
      </w:r>
      <w:r w:rsidR="00165CB7" w:rsidRPr="00933571">
        <w:rPr>
          <w:color w:val="000000" w:themeColor="text1"/>
          <w:sz w:val="25"/>
          <w:szCs w:val="25"/>
          <w:lang w:val="uk-UA"/>
        </w:rPr>
        <w:t>загаль</w:t>
      </w:r>
      <w:r w:rsidR="00546A51" w:rsidRPr="00933571">
        <w:rPr>
          <w:color w:val="000000" w:themeColor="text1"/>
          <w:sz w:val="25"/>
          <w:szCs w:val="25"/>
          <w:lang w:val="uk-UA"/>
        </w:rPr>
        <w:t>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w:t>
      </w:r>
      <w:r w:rsidR="00564956" w:rsidRPr="00933571">
        <w:rPr>
          <w:color w:val="000000" w:themeColor="text1"/>
          <w:sz w:val="25"/>
          <w:szCs w:val="25"/>
          <w:lang w:val="uk-UA"/>
        </w:rPr>
        <w:t> </w:t>
      </w:r>
      <w:r w:rsidR="00546A51" w:rsidRPr="00933571">
        <w:rPr>
          <w:color w:val="000000" w:themeColor="text1"/>
          <w:sz w:val="25"/>
          <w:szCs w:val="25"/>
          <w:lang w:val="uk-UA"/>
        </w:rPr>
        <w:t xml:space="preserve">вересня 2023 року № 94/зп-23 (зі змінами), зокрема </w:t>
      </w:r>
      <w:proofErr w:type="spellStart"/>
      <w:r w:rsidR="00165CB7" w:rsidRPr="00933571">
        <w:rPr>
          <w:color w:val="000000" w:themeColor="text1"/>
          <w:sz w:val="25"/>
          <w:szCs w:val="25"/>
          <w:lang w:val="uk-UA"/>
        </w:rPr>
        <w:t>Панкеєву</w:t>
      </w:r>
      <w:proofErr w:type="spellEnd"/>
      <w:r w:rsidR="00165CB7" w:rsidRPr="00933571">
        <w:rPr>
          <w:color w:val="000000" w:themeColor="text1"/>
          <w:sz w:val="25"/>
          <w:szCs w:val="25"/>
          <w:lang w:val="uk-UA"/>
        </w:rPr>
        <w:t xml:space="preserve"> В.А</w:t>
      </w:r>
      <w:r w:rsidR="00546A51" w:rsidRPr="00933571">
        <w:rPr>
          <w:color w:val="000000" w:themeColor="text1"/>
          <w:sz w:val="25"/>
          <w:szCs w:val="25"/>
          <w:lang w:val="uk-UA"/>
        </w:rPr>
        <w:t>.</w:t>
      </w:r>
    </w:p>
    <w:p w:rsidR="008A56B7" w:rsidRPr="00933571" w:rsidRDefault="00A90B05" w:rsidP="00A90B05">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Згідно з рішенням Комісії від 28</w:t>
      </w:r>
      <w:r w:rsidR="00564956" w:rsidRPr="00933571">
        <w:rPr>
          <w:color w:val="000000" w:themeColor="text1"/>
          <w:sz w:val="25"/>
          <w:szCs w:val="25"/>
          <w:lang w:val="uk-UA"/>
        </w:rPr>
        <w:t xml:space="preserve"> квітня </w:t>
      </w:r>
      <w:r w:rsidRPr="00933571">
        <w:rPr>
          <w:color w:val="000000" w:themeColor="text1"/>
          <w:sz w:val="25"/>
          <w:szCs w:val="25"/>
          <w:lang w:val="uk-UA"/>
        </w:rPr>
        <w:t>2025 № 92/зп-25</w:t>
      </w:r>
      <w:r w:rsidR="00546A51" w:rsidRPr="00933571">
        <w:rPr>
          <w:color w:val="000000" w:themeColor="text1"/>
          <w:sz w:val="25"/>
          <w:szCs w:val="25"/>
          <w:lang w:val="uk-UA"/>
        </w:rPr>
        <w:t xml:space="preserve"> </w:t>
      </w:r>
      <w:r w:rsidRPr="00933571">
        <w:rPr>
          <w:color w:val="000000" w:themeColor="text1"/>
          <w:sz w:val="25"/>
          <w:szCs w:val="25"/>
          <w:lang w:val="uk-UA"/>
        </w:rPr>
        <w:t>другий етап «Дослідження досьє та проведення співбесіди» кваліфікаційного оцінювання кандидатів на посади суддів Житомирського апеляційного суду проводить постійна колегія № 3 Комісії</w:t>
      </w:r>
      <w:r w:rsidR="00546A51" w:rsidRPr="00933571">
        <w:rPr>
          <w:color w:val="000000" w:themeColor="text1"/>
          <w:sz w:val="25"/>
          <w:szCs w:val="25"/>
          <w:lang w:val="uk-UA"/>
        </w:rPr>
        <w:t>.</w:t>
      </w:r>
    </w:p>
    <w:p w:rsidR="008A56B7" w:rsidRPr="00933571" w:rsidRDefault="00546A51"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Відповідно до протоколу повторного розподілу між членами Комісії від </w:t>
      </w:r>
      <w:r w:rsidR="00A90B05" w:rsidRPr="00933571">
        <w:rPr>
          <w:color w:val="000000" w:themeColor="text1"/>
          <w:sz w:val="25"/>
          <w:szCs w:val="25"/>
          <w:lang w:val="uk-UA"/>
        </w:rPr>
        <w:t>21</w:t>
      </w:r>
      <w:r w:rsidRPr="00933571">
        <w:rPr>
          <w:color w:val="000000" w:themeColor="text1"/>
          <w:sz w:val="25"/>
          <w:szCs w:val="25"/>
          <w:lang w:val="uk-UA"/>
        </w:rPr>
        <w:t> </w:t>
      </w:r>
      <w:r w:rsidR="00A90B05" w:rsidRPr="00933571">
        <w:rPr>
          <w:color w:val="000000" w:themeColor="text1"/>
          <w:sz w:val="25"/>
          <w:szCs w:val="25"/>
          <w:lang w:val="uk-UA"/>
        </w:rPr>
        <w:t>травня</w:t>
      </w:r>
      <w:r w:rsidRPr="00933571">
        <w:rPr>
          <w:color w:val="000000" w:themeColor="text1"/>
          <w:sz w:val="25"/>
          <w:szCs w:val="25"/>
          <w:lang w:val="uk-UA"/>
        </w:rPr>
        <w:t xml:space="preserve"> 2025 року доповідачем у справі кандидата на посаду судді апеляційного </w:t>
      </w:r>
      <w:r w:rsidR="002527F9" w:rsidRPr="00933571">
        <w:rPr>
          <w:color w:val="000000" w:themeColor="text1"/>
          <w:sz w:val="25"/>
          <w:szCs w:val="25"/>
          <w:lang w:val="uk-UA"/>
        </w:rPr>
        <w:t>загальн</w:t>
      </w:r>
      <w:r w:rsidRPr="00933571">
        <w:rPr>
          <w:color w:val="000000" w:themeColor="text1"/>
          <w:sz w:val="25"/>
          <w:szCs w:val="25"/>
          <w:lang w:val="uk-UA"/>
        </w:rPr>
        <w:t xml:space="preserve">ого суду </w:t>
      </w:r>
      <w:proofErr w:type="spellStart"/>
      <w:r w:rsidR="002527F9" w:rsidRPr="00933571">
        <w:rPr>
          <w:color w:val="000000" w:themeColor="text1"/>
          <w:sz w:val="25"/>
          <w:szCs w:val="25"/>
          <w:lang w:val="uk-UA"/>
        </w:rPr>
        <w:t>Панкеєвої</w:t>
      </w:r>
      <w:proofErr w:type="spellEnd"/>
      <w:r w:rsidR="002527F9" w:rsidRPr="00933571">
        <w:rPr>
          <w:color w:val="000000" w:themeColor="text1"/>
          <w:sz w:val="25"/>
          <w:szCs w:val="25"/>
          <w:lang w:val="uk-UA"/>
        </w:rPr>
        <w:t xml:space="preserve"> В.А</w:t>
      </w:r>
      <w:r w:rsidRPr="00933571">
        <w:rPr>
          <w:color w:val="000000" w:themeColor="text1"/>
          <w:sz w:val="25"/>
          <w:szCs w:val="25"/>
          <w:lang w:val="uk-UA"/>
        </w:rPr>
        <w:t>. визначено члена Комісії Пасічника А.В.</w:t>
      </w:r>
    </w:p>
    <w:p w:rsidR="008A56B7" w:rsidRPr="00933571" w:rsidRDefault="00546A51"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 xml:space="preserve">Комісія </w:t>
      </w:r>
      <w:r w:rsidR="00A90B05" w:rsidRPr="00933571">
        <w:rPr>
          <w:color w:val="000000" w:themeColor="text1"/>
          <w:sz w:val="25"/>
          <w:szCs w:val="25"/>
          <w:lang w:val="uk-UA"/>
        </w:rPr>
        <w:t>26</w:t>
      </w:r>
      <w:r w:rsidRPr="00933571">
        <w:rPr>
          <w:color w:val="000000" w:themeColor="text1"/>
          <w:sz w:val="25"/>
          <w:szCs w:val="25"/>
          <w:lang w:val="uk-UA"/>
        </w:rPr>
        <w:t xml:space="preserve"> </w:t>
      </w:r>
      <w:r w:rsidR="00A90B05" w:rsidRPr="00933571">
        <w:rPr>
          <w:color w:val="000000" w:themeColor="text1"/>
          <w:sz w:val="25"/>
          <w:szCs w:val="25"/>
          <w:lang w:val="uk-UA"/>
        </w:rPr>
        <w:t>трав</w:t>
      </w:r>
      <w:r w:rsidRPr="00933571">
        <w:rPr>
          <w:color w:val="000000" w:themeColor="text1"/>
          <w:sz w:val="25"/>
          <w:szCs w:val="25"/>
          <w:lang w:val="uk-UA"/>
        </w:rPr>
        <w:t xml:space="preserve">ня 2025 року звернулась до кандидатів на посади суддів в апеляційних </w:t>
      </w:r>
      <w:r w:rsidR="002527F9" w:rsidRPr="00933571">
        <w:rPr>
          <w:color w:val="000000" w:themeColor="text1"/>
          <w:sz w:val="25"/>
          <w:szCs w:val="25"/>
          <w:lang w:val="uk-UA"/>
        </w:rPr>
        <w:t>загальних</w:t>
      </w:r>
      <w:r w:rsidRPr="00933571">
        <w:rPr>
          <w:color w:val="000000" w:themeColor="text1"/>
          <w:sz w:val="25"/>
          <w:szCs w:val="25"/>
          <w:lang w:val="uk-UA"/>
        </w:rPr>
        <w:t xml:space="preserve"> судах (лист № </w:t>
      </w:r>
      <w:r w:rsidR="00A97C70" w:rsidRPr="00933571">
        <w:rPr>
          <w:color w:val="000000" w:themeColor="text1"/>
          <w:sz w:val="25"/>
          <w:szCs w:val="25"/>
          <w:lang w:val="uk-UA"/>
        </w:rPr>
        <w:t>21-4281/25</w:t>
      </w:r>
      <w:r w:rsidRPr="00933571">
        <w:rPr>
          <w:color w:val="000000" w:themeColor="text1"/>
          <w:sz w:val="25"/>
          <w:szCs w:val="25"/>
          <w:lang w:val="uk-UA"/>
        </w:rPr>
        <w:t xml:space="preserve">) </w:t>
      </w:r>
      <w:r w:rsidR="007818F2" w:rsidRPr="00933571">
        <w:rPr>
          <w:color w:val="000000" w:themeColor="text1"/>
          <w:sz w:val="25"/>
          <w:szCs w:val="25"/>
          <w:lang w:val="uk-UA"/>
        </w:rPr>
        <w:t>з пропозицією</w:t>
      </w:r>
      <w:r w:rsidRPr="00933571">
        <w:rPr>
          <w:color w:val="000000" w:themeColor="text1"/>
          <w:sz w:val="25"/>
          <w:szCs w:val="25"/>
          <w:lang w:val="uk-UA"/>
        </w:rPr>
        <w:t xml:space="preserve"> надати для долучення до досьє та оцінювання під час співбесіди пояснення та докази (за</w:t>
      </w:r>
      <w:r w:rsidR="00A97C70" w:rsidRPr="00933571">
        <w:rPr>
          <w:color w:val="000000" w:themeColor="text1"/>
          <w:sz w:val="25"/>
          <w:szCs w:val="25"/>
          <w:lang w:val="uk-UA"/>
        </w:rPr>
        <w:t xml:space="preserve"> </w:t>
      </w:r>
      <w:r w:rsidRPr="00933571">
        <w:rPr>
          <w:color w:val="000000" w:themeColor="text1"/>
          <w:sz w:val="25"/>
          <w:szCs w:val="25"/>
          <w:lang w:val="uk-UA"/>
        </w:rPr>
        <w:t xml:space="preserve">наявності), які, на думку кандидата, підтверджують його відповідність зазначеним критеріям особистої та соціальної компетентності. Водночас увагу кандидатів було </w:t>
      </w:r>
      <w:proofErr w:type="spellStart"/>
      <w:r w:rsidRPr="00933571">
        <w:rPr>
          <w:color w:val="000000" w:themeColor="text1"/>
          <w:sz w:val="25"/>
          <w:szCs w:val="25"/>
          <w:lang w:val="uk-UA"/>
        </w:rPr>
        <w:t>звернуто</w:t>
      </w:r>
      <w:proofErr w:type="spellEnd"/>
      <w:r w:rsidRPr="00933571">
        <w:rPr>
          <w:color w:val="000000" w:themeColor="text1"/>
          <w:sz w:val="25"/>
          <w:szCs w:val="25"/>
          <w:lang w:val="uk-UA"/>
        </w:rPr>
        <w:t xml:space="preserve"> на пункт 5.6 розділу</w:t>
      </w:r>
      <w:r w:rsidR="00A97C70" w:rsidRPr="00933571">
        <w:rPr>
          <w:color w:val="000000" w:themeColor="text1"/>
          <w:sz w:val="25"/>
          <w:szCs w:val="25"/>
          <w:lang w:val="uk-UA"/>
        </w:rPr>
        <w:t> </w:t>
      </w:r>
      <w:r w:rsidRPr="00933571">
        <w:rPr>
          <w:color w:val="000000" w:themeColor="text1"/>
          <w:sz w:val="25"/>
          <w:szCs w:val="25"/>
          <w:lang w:val="uk-UA"/>
        </w:rPr>
        <w:t>5 Положення про кваліфікаційн</w:t>
      </w:r>
      <w:r w:rsidR="00564956" w:rsidRPr="00933571">
        <w:rPr>
          <w:color w:val="000000" w:themeColor="text1"/>
          <w:sz w:val="25"/>
          <w:szCs w:val="25"/>
          <w:lang w:val="uk-UA"/>
        </w:rPr>
        <w:t>е</w:t>
      </w:r>
      <w:r w:rsidRPr="00933571">
        <w:rPr>
          <w:color w:val="000000" w:themeColor="text1"/>
          <w:sz w:val="25"/>
          <w:szCs w:val="25"/>
          <w:lang w:val="uk-UA"/>
        </w:rPr>
        <w:t xml:space="preserve"> оцінювання, яким визначено вагу критеріїв та показників під час кваліфікаційного оцінювання: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933571">
        <w:rPr>
          <w:color w:val="000000" w:themeColor="text1"/>
          <w:sz w:val="25"/>
          <w:szCs w:val="25"/>
          <w:lang w:val="uk-UA"/>
        </w:rPr>
        <w:t>бала</w:t>
      </w:r>
      <w:proofErr w:type="spellEnd"/>
      <w:r w:rsidRPr="00933571">
        <w:rPr>
          <w:color w:val="000000" w:themeColor="text1"/>
          <w:sz w:val="25"/>
          <w:szCs w:val="25"/>
          <w:lang w:val="uk-UA"/>
        </w:rPr>
        <w:t>, ефективна взаємодія – 12,5</w:t>
      </w:r>
      <w:r w:rsidR="00564956" w:rsidRPr="00933571">
        <w:rPr>
          <w:color w:val="000000" w:themeColor="text1"/>
          <w:sz w:val="25"/>
          <w:szCs w:val="25"/>
          <w:lang w:val="uk-UA"/>
        </w:rPr>
        <w:t> </w:t>
      </w:r>
      <w:proofErr w:type="spellStart"/>
      <w:r w:rsidRPr="00933571">
        <w:rPr>
          <w:color w:val="000000" w:themeColor="text1"/>
          <w:sz w:val="25"/>
          <w:szCs w:val="25"/>
          <w:lang w:val="uk-UA"/>
        </w:rPr>
        <w:t>бала</w:t>
      </w:r>
      <w:proofErr w:type="spellEnd"/>
      <w:r w:rsidRPr="00933571">
        <w:rPr>
          <w:color w:val="000000" w:themeColor="text1"/>
          <w:sz w:val="25"/>
          <w:szCs w:val="25"/>
          <w:lang w:val="uk-UA"/>
        </w:rPr>
        <w:t>, стійкість мотивації – 12,5 </w:t>
      </w:r>
      <w:proofErr w:type="spellStart"/>
      <w:r w:rsidRPr="00933571">
        <w:rPr>
          <w:color w:val="000000" w:themeColor="text1"/>
          <w:sz w:val="25"/>
          <w:szCs w:val="25"/>
          <w:lang w:val="uk-UA"/>
        </w:rPr>
        <w:t>бала</w:t>
      </w:r>
      <w:proofErr w:type="spellEnd"/>
      <w:r w:rsidRPr="00933571">
        <w:rPr>
          <w:color w:val="000000" w:themeColor="text1"/>
          <w:sz w:val="25"/>
          <w:szCs w:val="25"/>
          <w:lang w:val="uk-UA"/>
        </w:rPr>
        <w:t xml:space="preserve">, емоційна стійкість – 12,5 </w:t>
      </w:r>
      <w:proofErr w:type="spellStart"/>
      <w:r w:rsidRPr="00933571">
        <w:rPr>
          <w:color w:val="000000" w:themeColor="text1"/>
          <w:sz w:val="25"/>
          <w:szCs w:val="25"/>
          <w:lang w:val="uk-UA"/>
        </w:rPr>
        <w:t>бала</w:t>
      </w:r>
      <w:proofErr w:type="spellEnd"/>
      <w:r w:rsidRPr="00933571">
        <w:rPr>
          <w:color w:val="000000" w:themeColor="text1"/>
          <w:sz w:val="25"/>
          <w:szCs w:val="25"/>
          <w:lang w:val="uk-UA"/>
        </w:rPr>
        <w:t>). </w:t>
      </w:r>
    </w:p>
    <w:p w:rsidR="008A56B7" w:rsidRPr="00933571" w:rsidRDefault="00564956"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Д</w:t>
      </w:r>
      <w:r w:rsidR="00546A51" w:rsidRPr="00933571">
        <w:rPr>
          <w:color w:val="000000" w:themeColor="text1"/>
          <w:sz w:val="25"/>
          <w:szCs w:val="25"/>
          <w:lang w:val="uk-UA"/>
        </w:rPr>
        <w:t xml:space="preserve">о Комісії </w:t>
      </w:r>
      <w:r w:rsidRPr="00933571">
        <w:rPr>
          <w:color w:val="000000" w:themeColor="text1"/>
          <w:sz w:val="25"/>
          <w:szCs w:val="25"/>
          <w:lang w:val="uk-UA"/>
        </w:rPr>
        <w:t xml:space="preserve">09 червня 2025 року </w:t>
      </w:r>
      <w:r w:rsidR="007818F2" w:rsidRPr="00933571">
        <w:rPr>
          <w:color w:val="000000" w:themeColor="text1"/>
          <w:sz w:val="25"/>
          <w:szCs w:val="25"/>
          <w:lang w:val="uk-UA"/>
        </w:rPr>
        <w:t xml:space="preserve">надійшли </w:t>
      </w:r>
      <w:r w:rsidR="00546A51" w:rsidRPr="00933571">
        <w:rPr>
          <w:color w:val="000000" w:themeColor="text1"/>
          <w:sz w:val="25"/>
          <w:szCs w:val="25"/>
          <w:lang w:val="uk-UA"/>
        </w:rPr>
        <w:t>пояснення та докази</w:t>
      </w:r>
      <w:r w:rsidR="007818F2" w:rsidRPr="00933571">
        <w:rPr>
          <w:color w:val="000000" w:themeColor="text1"/>
          <w:sz w:val="25"/>
          <w:szCs w:val="25"/>
          <w:lang w:val="uk-UA"/>
        </w:rPr>
        <w:t xml:space="preserve"> кандидата </w:t>
      </w:r>
      <w:proofErr w:type="spellStart"/>
      <w:r w:rsidR="002527F9" w:rsidRPr="00933571">
        <w:rPr>
          <w:color w:val="000000" w:themeColor="text1"/>
          <w:sz w:val="25"/>
          <w:szCs w:val="25"/>
          <w:lang w:val="uk-UA"/>
        </w:rPr>
        <w:t>Панкеєвої</w:t>
      </w:r>
      <w:proofErr w:type="spellEnd"/>
      <w:r w:rsidR="002527F9" w:rsidRPr="00933571">
        <w:rPr>
          <w:color w:val="000000" w:themeColor="text1"/>
          <w:sz w:val="25"/>
          <w:szCs w:val="25"/>
          <w:lang w:val="uk-UA"/>
        </w:rPr>
        <w:t xml:space="preserve"> В.А</w:t>
      </w:r>
      <w:r w:rsidR="007818F2" w:rsidRPr="00933571">
        <w:rPr>
          <w:color w:val="000000" w:themeColor="text1"/>
          <w:sz w:val="25"/>
          <w:szCs w:val="25"/>
          <w:lang w:val="uk-UA"/>
        </w:rPr>
        <w:t>.</w:t>
      </w:r>
      <w:r w:rsidR="00546A51" w:rsidRPr="00933571">
        <w:rPr>
          <w:color w:val="000000" w:themeColor="text1"/>
          <w:sz w:val="25"/>
          <w:szCs w:val="25"/>
          <w:lang w:val="uk-UA"/>
        </w:rPr>
        <w:t xml:space="preserve"> У своїх поясненнях кандидат на</w:t>
      </w:r>
      <w:r w:rsidR="007818F2" w:rsidRPr="00933571">
        <w:rPr>
          <w:color w:val="000000" w:themeColor="text1"/>
          <w:sz w:val="25"/>
          <w:szCs w:val="25"/>
          <w:lang w:val="uk-UA"/>
        </w:rPr>
        <w:t>вела</w:t>
      </w:r>
      <w:r w:rsidR="00546A51" w:rsidRPr="00933571">
        <w:rPr>
          <w:color w:val="000000" w:themeColor="text1"/>
          <w:sz w:val="25"/>
          <w:szCs w:val="25"/>
          <w:lang w:val="uk-UA"/>
        </w:rPr>
        <w:t xml:space="preserve"> інформацію, яка, на </w:t>
      </w:r>
      <w:r w:rsidR="007818F2" w:rsidRPr="00933571">
        <w:rPr>
          <w:color w:val="000000" w:themeColor="text1"/>
          <w:sz w:val="25"/>
          <w:szCs w:val="25"/>
          <w:lang w:val="uk-UA"/>
        </w:rPr>
        <w:t>її</w:t>
      </w:r>
      <w:r w:rsidR="00546A51" w:rsidRPr="00933571">
        <w:rPr>
          <w:color w:val="000000" w:themeColor="text1"/>
          <w:sz w:val="25"/>
          <w:szCs w:val="25"/>
          <w:lang w:val="uk-UA"/>
        </w:rPr>
        <w:t xml:space="preserve"> думку, підтверджує </w:t>
      </w:r>
      <w:r w:rsidR="007818F2" w:rsidRPr="00933571">
        <w:rPr>
          <w:color w:val="000000" w:themeColor="text1"/>
          <w:sz w:val="25"/>
          <w:szCs w:val="25"/>
          <w:lang w:val="uk-UA"/>
        </w:rPr>
        <w:t>її</w:t>
      </w:r>
      <w:r w:rsidR="00546A51" w:rsidRPr="00933571">
        <w:rPr>
          <w:color w:val="000000" w:themeColor="text1"/>
          <w:sz w:val="25"/>
          <w:szCs w:val="25"/>
          <w:lang w:val="uk-UA"/>
        </w:rPr>
        <w:t xml:space="preserve"> відповідність показникам критерію особист</w:t>
      </w:r>
      <w:r w:rsidR="007818F2" w:rsidRPr="00933571">
        <w:rPr>
          <w:color w:val="000000" w:themeColor="text1"/>
          <w:sz w:val="25"/>
          <w:szCs w:val="25"/>
          <w:lang w:val="uk-UA"/>
        </w:rPr>
        <w:t>ої</w:t>
      </w:r>
      <w:r w:rsidR="00546A51" w:rsidRPr="00933571">
        <w:rPr>
          <w:color w:val="000000" w:themeColor="text1"/>
          <w:sz w:val="25"/>
          <w:szCs w:val="25"/>
          <w:lang w:val="uk-UA"/>
        </w:rPr>
        <w:t xml:space="preserve"> компетентн</w:t>
      </w:r>
      <w:r w:rsidR="007818F2" w:rsidRPr="00933571">
        <w:rPr>
          <w:color w:val="000000" w:themeColor="text1"/>
          <w:sz w:val="25"/>
          <w:szCs w:val="25"/>
          <w:lang w:val="uk-UA"/>
        </w:rPr>
        <w:t>о</w:t>
      </w:r>
      <w:r w:rsidR="00546A51" w:rsidRPr="00933571">
        <w:rPr>
          <w:color w:val="000000" w:themeColor="text1"/>
          <w:sz w:val="25"/>
          <w:szCs w:val="25"/>
          <w:lang w:val="uk-UA"/>
        </w:rPr>
        <w:t>ст</w:t>
      </w:r>
      <w:r w:rsidR="007818F2" w:rsidRPr="00933571">
        <w:rPr>
          <w:color w:val="000000" w:themeColor="text1"/>
          <w:sz w:val="25"/>
          <w:szCs w:val="25"/>
          <w:lang w:val="uk-UA"/>
        </w:rPr>
        <w:t>і</w:t>
      </w:r>
      <w:r w:rsidR="00546A51" w:rsidRPr="00933571">
        <w:rPr>
          <w:color w:val="000000" w:themeColor="text1"/>
          <w:sz w:val="25"/>
          <w:szCs w:val="25"/>
          <w:lang w:val="uk-UA"/>
        </w:rPr>
        <w:t>: «Рішучість та відповідальність», «Безперервний розвиток», та показникам критерію соціальн</w:t>
      </w:r>
      <w:r w:rsidR="007818F2" w:rsidRPr="00933571">
        <w:rPr>
          <w:color w:val="000000" w:themeColor="text1"/>
          <w:sz w:val="25"/>
          <w:szCs w:val="25"/>
          <w:lang w:val="uk-UA"/>
        </w:rPr>
        <w:t xml:space="preserve">ої </w:t>
      </w:r>
      <w:r w:rsidR="00546A51" w:rsidRPr="00933571">
        <w:rPr>
          <w:color w:val="000000" w:themeColor="text1"/>
          <w:sz w:val="25"/>
          <w:szCs w:val="25"/>
          <w:lang w:val="uk-UA"/>
        </w:rPr>
        <w:t>компетентн</w:t>
      </w:r>
      <w:r w:rsidR="007818F2" w:rsidRPr="00933571">
        <w:rPr>
          <w:color w:val="000000" w:themeColor="text1"/>
          <w:sz w:val="25"/>
          <w:szCs w:val="25"/>
          <w:lang w:val="uk-UA"/>
        </w:rPr>
        <w:t>ості</w:t>
      </w:r>
      <w:r w:rsidR="00546A51" w:rsidRPr="00933571">
        <w:rPr>
          <w:color w:val="000000" w:themeColor="text1"/>
          <w:sz w:val="25"/>
          <w:szCs w:val="25"/>
          <w:lang w:val="uk-UA"/>
        </w:rPr>
        <w:t>: «Ефективна комунікація», «Ефективна взаємодія», «Стійкість мотивації», «Емоційна стійкість». </w:t>
      </w:r>
    </w:p>
    <w:p w:rsidR="005173FF" w:rsidRPr="00933571" w:rsidRDefault="00546A51" w:rsidP="005173FF">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 xml:space="preserve">До Комісії </w:t>
      </w:r>
      <w:r w:rsidR="002527F9" w:rsidRPr="00933571">
        <w:rPr>
          <w:color w:val="000000" w:themeColor="text1"/>
          <w:sz w:val="25"/>
          <w:szCs w:val="25"/>
          <w:lang w:val="uk-UA"/>
        </w:rPr>
        <w:t>04</w:t>
      </w:r>
      <w:r w:rsidRPr="00933571">
        <w:rPr>
          <w:color w:val="000000" w:themeColor="text1"/>
          <w:sz w:val="25"/>
          <w:szCs w:val="25"/>
          <w:lang w:val="uk-UA"/>
        </w:rPr>
        <w:t xml:space="preserve"> </w:t>
      </w:r>
      <w:r w:rsidR="002527F9" w:rsidRPr="00933571">
        <w:rPr>
          <w:color w:val="000000" w:themeColor="text1"/>
          <w:sz w:val="25"/>
          <w:szCs w:val="25"/>
          <w:lang w:val="uk-UA"/>
        </w:rPr>
        <w:t>лип</w:t>
      </w:r>
      <w:r w:rsidRPr="00933571">
        <w:rPr>
          <w:color w:val="000000" w:themeColor="text1"/>
          <w:sz w:val="25"/>
          <w:szCs w:val="25"/>
          <w:lang w:val="uk-UA"/>
        </w:rPr>
        <w:t>ня 2025 року надійшов висновок Громадської ради доброчесності</w:t>
      </w:r>
      <w:r w:rsidR="007818F2" w:rsidRPr="00933571">
        <w:rPr>
          <w:color w:val="000000" w:themeColor="text1"/>
          <w:sz w:val="25"/>
          <w:szCs w:val="25"/>
          <w:lang w:val="uk-UA"/>
        </w:rPr>
        <w:t xml:space="preserve"> (далі – ГРД)</w:t>
      </w:r>
      <w:r w:rsidRPr="00933571">
        <w:rPr>
          <w:color w:val="000000" w:themeColor="text1"/>
          <w:sz w:val="25"/>
          <w:szCs w:val="25"/>
          <w:lang w:val="uk-UA"/>
        </w:rPr>
        <w:t xml:space="preserve"> про невідповідність кандидата критеріям професійної етики та доброчесності стосовно кандидата на посаду судді апеляційного </w:t>
      </w:r>
      <w:r w:rsidR="002527F9" w:rsidRPr="00933571">
        <w:rPr>
          <w:color w:val="000000" w:themeColor="text1"/>
          <w:sz w:val="25"/>
          <w:szCs w:val="25"/>
          <w:lang w:val="uk-UA"/>
        </w:rPr>
        <w:t>загаль</w:t>
      </w:r>
      <w:r w:rsidRPr="00933571">
        <w:rPr>
          <w:color w:val="000000" w:themeColor="text1"/>
          <w:sz w:val="25"/>
          <w:szCs w:val="25"/>
          <w:lang w:val="uk-UA"/>
        </w:rPr>
        <w:t xml:space="preserve">ного суду </w:t>
      </w:r>
      <w:proofErr w:type="spellStart"/>
      <w:r w:rsidR="002527F9" w:rsidRPr="00933571">
        <w:rPr>
          <w:color w:val="000000" w:themeColor="text1"/>
          <w:sz w:val="25"/>
          <w:szCs w:val="25"/>
          <w:lang w:val="uk-UA"/>
        </w:rPr>
        <w:t>Панкеєвої</w:t>
      </w:r>
      <w:proofErr w:type="spellEnd"/>
      <w:r w:rsidR="002527F9" w:rsidRPr="00933571">
        <w:rPr>
          <w:color w:val="000000" w:themeColor="text1"/>
          <w:sz w:val="25"/>
          <w:szCs w:val="25"/>
          <w:lang w:val="uk-UA"/>
        </w:rPr>
        <w:t xml:space="preserve"> В.А.</w:t>
      </w:r>
    </w:p>
    <w:p w:rsidR="002527F9" w:rsidRPr="00933571" w:rsidRDefault="002527F9" w:rsidP="002E693D">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 xml:space="preserve">Проте 10 липня 2025 року до Комісії від </w:t>
      </w:r>
      <w:r w:rsidR="00564956" w:rsidRPr="00933571">
        <w:rPr>
          <w:color w:val="000000" w:themeColor="text1"/>
          <w:sz w:val="25"/>
          <w:szCs w:val="25"/>
          <w:lang w:val="uk-UA"/>
        </w:rPr>
        <w:t>ГРД</w:t>
      </w:r>
      <w:r w:rsidRPr="00933571">
        <w:rPr>
          <w:color w:val="000000" w:themeColor="text1"/>
          <w:sz w:val="25"/>
          <w:szCs w:val="25"/>
          <w:lang w:val="uk-UA"/>
        </w:rPr>
        <w:t xml:space="preserve"> надійшло рішення про скасування висновку та надання Комісії інформації.</w:t>
      </w:r>
    </w:p>
    <w:p w:rsidR="008A56B7" w:rsidRPr="00933571" w:rsidRDefault="00546A51"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Кандидату забезпечен</w:t>
      </w:r>
      <w:r w:rsidR="005173FF" w:rsidRPr="00933571">
        <w:rPr>
          <w:color w:val="000000" w:themeColor="text1"/>
          <w:sz w:val="25"/>
          <w:szCs w:val="25"/>
          <w:lang w:val="uk-UA"/>
        </w:rPr>
        <w:t>о</w:t>
      </w:r>
      <w:r w:rsidRPr="00933571">
        <w:rPr>
          <w:color w:val="000000" w:themeColor="text1"/>
          <w:sz w:val="25"/>
          <w:szCs w:val="25"/>
          <w:lang w:val="uk-UA"/>
        </w:rPr>
        <w:t xml:space="preserve"> можливість ознайомитись із досьє кандидата на посаду судді. </w:t>
      </w:r>
    </w:p>
    <w:p w:rsidR="008A56B7" w:rsidRPr="00933571" w:rsidRDefault="00546A51"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 xml:space="preserve">Співбесіду з </w:t>
      </w:r>
      <w:proofErr w:type="spellStart"/>
      <w:r w:rsidR="002527F9" w:rsidRPr="00933571">
        <w:rPr>
          <w:color w:val="000000" w:themeColor="text1"/>
          <w:sz w:val="25"/>
          <w:szCs w:val="25"/>
          <w:lang w:val="uk-UA"/>
        </w:rPr>
        <w:t>Панкеєвою</w:t>
      </w:r>
      <w:proofErr w:type="spellEnd"/>
      <w:r w:rsidR="002527F9" w:rsidRPr="00933571">
        <w:rPr>
          <w:color w:val="000000" w:themeColor="text1"/>
          <w:sz w:val="25"/>
          <w:szCs w:val="25"/>
          <w:lang w:val="uk-UA"/>
        </w:rPr>
        <w:t xml:space="preserve"> В.А</w:t>
      </w:r>
      <w:r w:rsidRPr="00933571">
        <w:rPr>
          <w:color w:val="000000" w:themeColor="text1"/>
          <w:sz w:val="25"/>
          <w:szCs w:val="25"/>
          <w:lang w:val="uk-UA"/>
        </w:rPr>
        <w:t xml:space="preserve">. проведено </w:t>
      </w:r>
      <w:r w:rsidR="002527F9" w:rsidRPr="00933571">
        <w:rPr>
          <w:color w:val="000000" w:themeColor="text1"/>
          <w:sz w:val="25"/>
          <w:szCs w:val="25"/>
          <w:lang w:val="uk-UA"/>
        </w:rPr>
        <w:t>10</w:t>
      </w:r>
      <w:r w:rsidRPr="00933571">
        <w:rPr>
          <w:color w:val="000000" w:themeColor="text1"/>
          <w:sz w:val="25"/>
          <w:szCs w:val="25"/>
          <w:lang w:val="uk-UA"/>
        </w:rPr>
        <w:t xml:space="preserve"> </w:t>
      </w:r>
      <w:r w:rsidR="002527F9" w:rsidRPr="00933571">
        <w:rPr>
          <w:color w:val="000000" w:themeColor="text1"/>
          <w:sz w:val="25"/>
          <w:szCs w:val="25"/>
          <w:lang w:val="uk-UA"/>
        </w:rPr>
        <w:t>лип</w:t>
      </w:r>
      <w:r w:rsidRPr="00933571">
        <w:rPr>
          <w:color w:val="000000" w:themeColor="text1"/>
          <w:sz w:val="25"/>
          <w:szCs w:val="25"/>
          <w:lang w:val="uk-UA"/>
        </w:rPr>
        <w:t xml:space="preserve">ня 2025 року. На початку співбесіди кандидата ознайомлено з його правами; встановлено, що відсутні обставини, </w:t>
      </w:r>
      <w:r w:rsidRPr="00933571">
        <w:rPr>
          <w:color w:val="000000" w:themeColor="text1"/>
          <w:sz w:val="25"/>
          <w:szCs w:val="25"/>
          <w:lang w:val="uk-UA"/>
        </w:rPr>
        <w:lastRenderedPageBreak/>
        <w:t xml:space="preserve">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933571">
        <w:rPr>
          <w:color w:val="000000" w:themeColor="text1"/>
          <w:sz w:val="25"/>
          <w:szCs w:val="25"/>
          <w:lang w:val="uk-UA"/>
        </w:rPr>
        <w:t>неточностей</w:t>
      </w:r>
      <w:proofErr w:type="spellEnd"/>
      <w:r w:rsidRPr="00933571">
        <w:rPr>
          <w:color w:val="000000" w:themeColor="text1"/>
          <w:sz w:val="25"/>
          <w:szCs w:val="25"/>
          <w:lang w:val="uk-UA"/>
        </w:rPr>
        <w:t xml:space="preserve"> чи неповноти відомостей за результатами дослідження досьє. </w:t>
      </w:r>
    </w:p>
    <w:p w:rsidR="008A56B7" w:rsidRPr="00933571" w:rsidRDefault="00546A51" w:rsidP="00546A51">
      <w:pPr>
        <w:pStyle w:val="a5"/>
        <w:numPr>
          <w:ilvl w:val="0"/>
          <w:numId w:val="2"/>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8A56B7" w:rsidRPr="00933571" w:rsidRDefault="008A56B7">
      <w:pPr>
        <w:shd w:val="clear" w:color="auto" w:fill="FFFFFF"/>
        <w:spacing w:after="0" w:line="240" w:lineRule="auto"/>
        <w:ind w:left="709"/>
        <w:jc w:val="both"/>
        <w:rPr>
          <w:rFonts w:ascii="Times New Roman" w:eastAsia="Times New Roman" w:hAnsi="Times New Roman" w:cs="Times New Roman"/>
          <w:color w:val="000000" w:themeColor="text1"/>
          <w:sz w:val="25"/>
          <w:szCs w:val="25"/>
          <w:lang w:val="uk-UA"/>
        </w:rPr>
      </w:pPr>
    </w:p>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u w:val="single"/>
          <w:lang w:val="uk-UA"/>
        </w:rPr>
        <w:t>V-ІІ. Встановлення відповідності кандидата критерію особистої компетентності. </w:t>
      </w:r>
    </w:p>
    <w:p w:rsidR="008A56B7" w:rsidRPr="00933571" w:rsidRDefault="008A56B7">
      <w:pPr>
        <w:spacing w:after="0" w:line="240" w:lineRule="auto"/>
        <w:rPr>
          <w:rFonts w:ascii="Times New Roman" w:eastAsia="Times New Roman" w:hAnsi="Times New Roman" w:cs="Times New Roman"/>
          <w:color w:val="000000" w:themeColor="text1"/>
          <w:sz w:val="25"/>
          <w:szCs w:val="25"/>
          <w:lang w:val="uk-UA"/>
        </w:rPr>
      </w:pPr>
    </w:p>
    <w:p w:rsidR="008A56B7" w:rsidRPr="00933571" w:rsidRDefault="00546A51" w:rsidP="00546A51">
      <w:pPr>
        <w:pStyle w:val="a5"/>
        <w:numPr>
          <w:ilvl w:val="0"/>
          <w:numId w:val="2"/>
        </w:numPr>
        <w:pBdr>
          <w:top w:val="nil"/>
          <w:left w:val="nil"/>
          <w:bottom w:val="nil"/>
          <w:right w:val="nil"/>
          <w:between w:val="nil"/>
        </w:pBdr>
        <w:shd w:val="clear" w:color="auto" w:fill="FFFFFF"/>
        <w:tabs>
          <w:tab w:val="left" w:pos="426"/>
        </w:tabs>
        <w:ind w:left="0" w:firstLine="709"/>
        <w:jc w:val="both"/>
        <w:rPr>
          <w:color w:val="000000" w:themeColor="text1"/>
          <w:sz w:val="25"/>
          <w:szCs w:val="25"/>
          <w:lang w:val="uk-UA"/>
        </w:rPr>
      </w:pPr>
      <w:r w:rsidRPr="00933571">
        <w:rPr>
          <w:color w:val="000000" w:themeColor="text1"/>
          <w:sz w:val="25"/>
          <w:szCs w:val="25"/>
          <w:lang w:val="uk-UA"/>
        </w:rPr>
        <w:t xml:space="preserve">Згідно з пунктами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933571">
        <w:rPr>
          <w:color w:val="000000" w:themeColor="text1"/>
          <w:sz w:val="25"/>
          <w:szCs w:val="25"/>
          <w:lang w:val="uk-UA"/>
        </w:rPr>
        <w:t>відповідально</w:t>
      </w:r>
      <w:proofErr w:type="spellEnd"/>
      <w:r w:rsidRPr="00933571">
        <w:rPr>
          <w:color w:val="000000" w:themeColor="text1"/>
          <w:sz w:val="25"/>
          <w:szCs w:val="25"/>
          <w:lang w:val="uk-UA"/>
        </w:rPr>
        <w:t xml:space="preserve">, самостійно, цілеспрямовано та </w:t>
      </w:r>
      <w:proofErr w:type="spellStart"/>
      <w:r w:rsidRPr="00933571">
        <w:rPr>
          <w:color w:val="000000" w:themeColor="text1"/>
          <w:sz w:val="25"/>
          <w:szCs w:val="25"/>
          <w:lang w:val="uk-UA"/>
        </w:rPr>
        <w:t>стійко</w:t>
      </w:r>
      <w:proofErr w:type="spellEnd"/>
      <w:r w:rsidRPr="00933571">
        <w:rPr>
          <w:color w:val="000000" w:themeColor="text1"/>
          <w:sz w:val="25"/>
          <w:szCs w:val="25"/>
          <w:lang w:val="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8A56B7" w:rsidRPr="00933571" w:rsidRDefault="00546A51" w:rsidP="00564956">
      <w:pPr>
        <w:numPr>
          <w:ilvl w:val="0"/>
          <w:numId w:val="2"/>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8A56B7" w:rsidRPr="00933571" w:rsidRDefault="00546A51" w:rsidP="00564956">
      <w:pPr>
        <w:pStyle w:val="a5"/>
        <w:numPr>
          <w:ilvl w:val="1"/>
          <w:numId w:val="12"/>
        </w:numPr>
        <w:pBdr>
          <w:top w:val="nil"/>
          <w:left w:val="nil"/>
          <w:bottom w:val="nil"/>
          <w:right w:val="nil"/>
          <w:between w:val="nil"/>
        </w:pBdr>
        <w:shd w:val="clear" w:color="auto" w:fill="FFFFFF"/>
        <w:tabs>
          <w:tab w:val="left" w:pos="426"/>
        </w:tabs>
        <w:ind w:left="0" w:firstLine="709"/>
        <w:jc w:val="both"/>
        <w:rPr>
          <w:color w:val="000000" w:themeColor="text1"/>
          <w:sz w:val="25"/>
          <w:szCs w:val="25"/>
          <w:lang w:val="uk-UA"/>
        </w:rPr>
      </w:pPr>
      <w:r w:rsidRPr="00933571">
        <w:rPr>
          <w:color w:val="000000" w:themeColor="text1"/>
          <w:sz w:val="25"/>
          <w:szCs w:val="25"/>
          <w:lang w:val="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w:t>
      </w:r>
      <w:r w:rsidR="005173FF" w:rsidRPr="00933571">
        <w:rPr>
          <w:color w:val="000000" w:themeColor="text1"/>
          <w:sz w:val="25"/>
          <w:szCs w:val="25"/>
          <w:lang w:val="uk-UA"/>
        </w:rPr>
        <w:t>,</w:t>
      </w:r>
      <w:r w:rsidRPr="00933571">
        <w:rPr>
          <w:color w:val="000000" w:themeColor="text1"/>
          <w:sz w:val="25"/>
          <w:szCs w:val="25"/>
          <w:lang w:val="uk-UA"/>
        </w:rPr>
        <w:t xml:space="preserve">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8A56B7" w:rsidRPr="00933571" w:rsidRDefault="00546A51" w:rsidP="00564956">
      <w:pPr>
        <w:pStyle w:val="a5"/>
        <w:numPr>
          <w:ilvl w:val="1"/>
          <w:numId w:val="12"/>
        </w:numPr>
        <w:pBdr>
          <w:top w:val="nil"/>
          <w:left w:val="nil"/>
          <w:bottom w:val="nil"/>
          <w:right w:val="nil"/>
          <w:between w:val="nil"/>
        </w:pBdr>
        <w:shd w:val="clear" w:color="auto" w:fill="FFFFFF"/>
        <w:tabs>
          <w:tab w:val="left" w:pos="426"/>
        </w:tabs>
        <w:ind w:left="0" w:firstLine="709"/>
        <w:jc w:val="both"/>
        <w:rPr>
          <w:color w:val="000000" w:themeColor="text1"/>
          <w:sz w:val="25"/>
          <w:szCs w:val="25"/>
          <w:lang w:val="uk-UA"/>
        </w:rPr>
      </w:pPr>
      <w:r w:rsidRPr="00933571">
        <w:rPr>
          <w:color w:val="000000" w:themeColor="text1"/>
          <w:sz w:val="25"/>
          <w:szCs w:val="25"/>
          <w:lang w:val="uk-UA"/>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933571">
        <w:rPr>
          <w:color w:val="000000" w:themeColor="text1"/>
          <w:sz w:val="25"/>
          <w:szCs w:val="25"/>
          <w:lang w:val="uk-UA"/>
        </w:rPr>
        <w:t>уроки</w:t>
      </w:r>
      <w:proofErr w:type="spellEnd"/>
      <w:r w:rsidRPr="00933571">
        <w:rPr>
          <w:color w:val="000000" w:themeColor="text1"/>
          <w:sz w:val="25"/>
          <w:szCs w:val="25"/>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933571">
        <w:rPr>
          <w:color w:val="000000" w:themeColor="text1"/>
          <w:sz w:val="25"/>
          <w:szCs w:val="25"/>
          <w:lang w:val="uk-UA"/>
        </w:rPr>
        <w:t>проєктах</w:t>
      </w:r>
      <w:proofErr w:type="spellEnd"/>
      <w:r w:rsidRPr="00933571">
        <w:rPr>
          <w:color w:val="000000" w:themeColor="text1"/>
          <w:sz w:val="25"/>
          <w:szCs w:val="25"/>
          <w:lang w:val="uk-UA"/>
        </w:rPr>
        <w:t xml:space="preserve"> юридичного спрямування, пише статті, колонки або блоги на правову тематику тощо.</w:t>
      </w:r>
    </w:p>
    <w:p w:rsidR="008A56B7" w:rsidRPr="00933571" w:rsidRDefault="00546A51" w:rsidP="00564956">
      <w:pPr>
        <w:numPr>
          <w:ilvl w:val="0"/>
          <w:numId w:val="1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A56B7" w:rsidRPr="00933571" w:rsidRDefault="00546A51" w:rsidP="00564956">
      <w:pPr>
        <w:numPr>
          <w:ilvl w:val="0"/>
          <w:numId w:val="1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Вагу критерію особистої компетентності та її показників визначено таким чином: особиста компетентність – 50 балів, з яких:</w:t>
      </w:r>
      <w:bookmarkStart w:id="1" w:name="bookmark=id.jf1ljrcezu0r" w:colFirst="0" w:colLast="0"/>
      <w:bookmarkEnd w:id="1"/>
      <w:r w:rsidRPr="00933571">
        <w:rPr>
          <w:rFonts w:ascii="Times New Roman" w:eastAsia="Times New Roman" w:hAnsi="Times New Roman" w:cs="Times New Roman"/>
          <w:color w:val="000000" w:themeColor="text1"/>
          <w:sz w:val="25"/>
          <w:szCs w:val="25"/>
          <w:lang w:val="uk-UA"/>
        </w:rPr>
        <w:t xml:space="preserve"> рішучість та відповідальність – 25 балів</w:t>
      </w:r>
      <w:bookmarkStart w:id="2" w:name="bookmark=id.yrwzynva3u48" w:colFirst="0" w:colLast="0"/>
      <w:bookmarkEnd w:id="2"/>
      <w:r w:rsidRPr="00933571">
        <w:rPr>
          <w:rFonts w:ascii="Times New Roman" w:eastAsia="Times New Roman" w:hAnsi="Times New Roman" w:cs="Times New Roman"/>
          <w:color w:val="000000" w:themeColor="text1"/>
          <w:sz w:val="25"/>
          <w:szCs w:val="25"/>
          <w:lang w:val="uk-UA"/>
        </w:rPr>
        <w:t>; безперервний розвиток – 25 балів.</w:t>
      </w:r>
      <w:bookmarkStart w:id="3" w:name="bookmark=id.yo9yhqb96ozz" w:colFirst="0" w:colLast="0"/>
      <w:bookmarkEnd w:id="3"/>
    </w:p>
    <w:p w:rsidR="008A56B7" w:rsidRPr="00933571" w:rsidRDefault="00546A51" w:rsidP="00564956">
      <w:pPr>
        <w:numPr>
          <w:ilvl w:val="0"/>
          <w:numId w:val="1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 xml:space="preserve">Комісія відзначає, що Положення конкурс, а також Положення про кваліфікаційне оцінювання </w:t>
      </w:r>
      <w:r w:rsidR="005173FF" w:rsidRPr="00933571">
        <w:rPr>
          <w:rFonts w:ascii="Times New Roman" w:eastAsia="Times New Roman" w:hAnsi="Times New Roman" w:cs="Times New Roman"/>
          <w:color w:val="000000" w:themeColor="text1"/>
          <w:sz w:val="25"/>
          <w:szCs w:val="25"/>
          <w:lang w:val="uk-UA"/>
        </w:rPr>
        <w:t>об’єднані</w:t>
      </w:r>
      <w:r w:rsidRPr="00933571">
        <w:rPr>
          <w:rFonts w:ascii="Times New Roman" w:eastAsia="Times New Roman" w:hAnsi="Times New Roman" w:cs="Times New Roman"/>
          <w:color w:val="000000" w:themeColor="text1"/>
          <w:sz w:val="25"/>
          <w:szCs w:val="25"/>
          <w:lang w:val="uk-UA"/>
        </w:rPr>
        <w:t xml:space="preserve"> принцип</w:t>
      </w:r>
      <w:r w:rsidR="005173FF" w:rsidRPr="00933571">
        <w:rPr>
          <w:rFonts w:ascii="Times New Roman" w:eastAsia="Times New Roman" w:hAnsi="Times New Roman" w:cs="Times New Roman"/>
          <w:color w:val="000000" w:themeColor="text1"/>
          <w:sz w:val="25"/>
          <w:szCs w:val="25"/>
          <w:lang w:val="uk-UA"/>
        </w:rPr>
        <w:t>ом</w:t>
      </w:r>
      <w:r w:rsidRPr="00933571">
        <w:rPr>
          <w:rFonts w:ascii="Times New Roman" w:eastAsia="Times New Roman" w:hAnsi="Times New Roman" w:cs="Times New Roman"/>
          <w:color w:val="000000" w:themeColor="text1"/>
          <w:sz w:val="25"/>
          <w:szCs w:val="25"/>
          <w:lang w:val="uk-UA"/>
        </w:rPr>
        <w:t xml:space="preserve"> особистої відповідальності кандидата за </w:t>
      </w:r>
      <w:r w:rsidRPr="00933571">
        <w:rPr>
          <w:rFonts w:ascii="Times New Roman" w:eastAsia="Times New Roman" w:hAnsi="Times New Roman" w:cs="Times New Roman"/>
          <w:color w:val="000000" w:themeColor="text1"/>
          <w:sz w:val="25"/>
          <w:szCs w:val="25"/>
          <w:lang w:val="uk-UA"/>
        </w:rPr>
        <w:lastRenderedPageBreak/>
        <w:t>подання повної, достовірної та переконливої інформації про його відповідність встановленим критеріям.</w:t>
      </w:r>
    </w:p>
    <w:p w:rsidR="008A56B7" w:rsidRPr="00933571" w:rsidRDefault="00546A51" w:rsidP="00564956">
      <w:pPr>
        <w:numPr>
          <w:ilvl w:val="0"/>
          <w:numId w:val="1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8A56B7" w:rsidRPr="00933571" w:rsidRDefault="00546A51" w:rsidP="00564956">
      <w:pPr>
        <w:numPr>
          <w:ilvl w:val="0"/>
          <w:numId w:val="1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A56B7" w:rsidRPr="00933571" w:rsidRDefault="00546A51" w:rsidP="00564956">
      <w:pPr>
        <w:numPr>
          <w:ilvl w:val="0"/>
          <w:numId w:val="1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w:t>
      </w:r>
      <w:r w:rsidR="005173FF" w:rsidRPr="00933571">
        <w:rPr>
          <w:rFonts w:ascii="Times New Roman" w:eastAsia="Times New Roman" w:hAnsi="Times New Roman" w:cs="Times New Roman"/>
          <w:color w:val="000000" w:themeColor="text1"/>
          <w:sz w:val="25"/>
          <w:szCs w:val="25"/>
          <w:lang w:val="uk-UA"/>
        </w:rPr>
        <w:t xml:space="preserve"> переконливо</w:t>
      </w:r>
      <w:r w:rsidRPr="00933571">
        <w:rPr>
          <w:rFonts w:ascii="Times New Roman" w:eastAsia="Times New Roman" w:hAnsi="Times New Roman" w:cs="Times New Roman"/>
          <w:color w:val="000000" w:themeColor="text1"/>
          <w:sz w:val="25"/>
          <w:szCs w:val="25"/>
          <w:lang w:val="uk-UA"/>
        </w:rPr>
        <w:t xml:space="preserve">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8A56B7" w:rsidRPr="00933571" w:rsidRDefault="00546A51" w:rsidP="00564956">
      <w:pPr>
        <w:numPr>
          <w:ilvl w:val="0"/>
          <w:numId w:val="1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8A56B7" w:rsidRPr="00933571" w:rsidRDefault="00546A51" w:rsidP="00564956">
      <w:pPr>
        <w:numPr>
          <w:ilvl w:val="0"/>
          <w:numId w:val="12"/>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 xml:space="preserve">Саме </w:t>
      </w:r>
      <w:r w:rsidR="005173FF" w:rsidRPr="00933571">
        <w:rPr>
          <w:rFonts w:ascii="Times New Roman" w:eastAsia="Times New Roman" w:hAnsi="Times New Roman" w:cs="Times New Roman"/>
          <w:color w:val="000000" w:themeColor="text1"/>
          <w:sz w:val="25"/>
          <w:szCs w:val="25"/>
          <w:lang w:val="uk-UA"/>
        </w:rPr>
        <w:t xml:space="preserve">під час </w:t>
      </w:r>
      <w:r w:rsidRPr="00933571">
        <w:rPr>
          <w:rFonts w:ascii="Times New Roman" w:eastAsia="Times New Roman" w:hAnsi="Times New Roman" w:cs="Times New Roman"/>
          <w:color w:val="000000" w:themeColor="text1"/>
          <w:sz w:val="25"/>
          <w:szCs w:val="25"/>
          <w:lang w:val="uk-UA"/>
        </w:rPr>
        <w:t>співбесід</w:t>
      </w:r>
      <w:r w:rsidR="005173FF" w:rsidRPr="00933571">
        <w:rPr>
          <w:rFonts w:ascii="Times New Roman" w:eastAsia="Times New Roman" w:hAnsi="Times New Roman" w:cs="Times New Roman"/>
          <w:color w:val="000000" w:themeColor="text1"/>
          <w:sz w:val="25"/>
          <w:szCs w:val="25"/>
          <w:lang w:val="uk-UA"/>
        </w:rPr>
        <w:t>и</w:t>
      </w:r>
      <w:r w:rsidRPr="00933571">
        <w:rPr>
          <w:rFonts w:ascii="Times New Roman" w:eastAsia="Times New Roman" w:hAnsi="Times New Roman" w:cs="Times New Roman"/>
          <w:color w:val="000000" w:themeColor="text1"/>
          <w:sz w:val="25"/>
          <w:szCs w:val="25"/>
          <w:lang w:val="uk-UA"/>
        </w:rPr>
        <w:t xml:space="preserve"> формує</w:t>
      </w:r>
      <w:r w:rsidR="005173FF" w:rsidRPr="00933571">
        <w:rPr>
          <w:rFonts w:ascii="Times New Roman" w:eastAsia="Times New Roman" w:hAnsi="Times New Roman" w:cs="Times New Roman"/>
          <w:color w:val="000000" w:themeColor="text1"/>
          <w:sz w:val="25"/>
          <w:szCs w:val="25"/>
          <w:lang w:val="uk-UA"/>
        </w:rPr>
        <w:t>ться</w:t>
      </w:r>
      <w:r w:rsidRPr="00933571">
        <w:rPr>
          <w:rFonts w:ascii="Times New Roman" w:eastAsia="Times New Roman" w:hAnsi="Times New Roman" w:cs="Times New Roman"/>
          <w:color w:val="000000" w:themeColor="text1"/>
          <w:sz w:val="25"/>
          <w:szCs w:val="25"/>
          <w:lang w:val="uk-UA"/>
        </w:rPr>
        <w:t xml:space="preserve"> остаточн</w:t>
      </w:r>
      <w:r w:rsidR="004C30A8" w:rsidRPr="00933571">
        <w:rPr>
          <w:rFonts w:ascii="Times New Roman" w:eastAsia="Times New Roman" w:hAnsi="Times New Roman" w:cs="Times New Roman"/>
          <w:color w:val="000000" w:themeColor="text1"/>
          <w:sz w:val="25"/>
          <w:szCs w:val="25"/>
          <w:lang w:val="uk-UA"/>
        </w:rPr>
        <w:t>а</w:t>
      </w:r>
      <w:r w:rsidRPr="00933571">
        <w:rPr>
          <w:rFonts w:ascii="Times New Roman" w:eastAsia="Times New Roman" w:hAnsi="Times New Roman" w:cs="Times New Roman"/>
          <w:color w:val="000000" w:themeColor="text1"/>
          <w:sz w:val="25"/>
          <w:szCs w:val="25"/>
          <w:lang w:val="uk-UA"/>
        </w:rPr>
        <w:t xml:space="preserve"> оцінк</w:t>
      </w:r>
      <w:r w:rsidR="004C30A8" w:rsidRPr="00933571">
        <w:rPr>
          <w:rFonts w:ascii="Times New Roman" w:eastAsia="Times New Roman" w:hAnsi="Times New Roman" w:cs="Times New Roman"/>
          <w:color w:val="000000" w:themeColor="text1"/>
          <w:sz w:val="25"/>
          <w:szCs w:val="25"/>
          <w:lang w:val="uk-UA"/>
        </w:rPr>
        <w:t>а</w:t>
      </w:r>
      <w:r w:rsidRPr="00933571">
        <w:rPr>
          <w:rFonts w:ascii="Times New Roman" w:eastAsia="Times New Roman" w:hAnsi="Times New Roman" w:cs="Times New Roman"/>
          <w:color w:val="000000" w:themeColor="text1"/>
          <w:sz w:val="25"/>
          <w:szCs w:val="25"/>
          <w:lang w:val="uk-UA"/>
        </w:rPr>
        <w:t xml:space="preserve">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8A56B7" w:rsidRPr="00933571" w:rsidRDefault="00546A51" w:rsidP="00564956">
      <w:pPr>
        <w:numPr>
          <w:ilvl w:val="0"/>
          <w:numId w:val="12"/>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w:t>
      </w:r>
      <w:r w:rsidR="004D3F2D" w:rsidRPr="00933571">
        <w:rPr>
          <w:rFonts w:ascii="Times New Roman" w:eastAsia="Times New Roman" w:hAnsi="Times New Roman" w:cs="Times New Roman"/>
          <w:color w:val="000000" w:themeColor="text1"/>
          <w:sz w:val="25"/>
          <w:szCs w:val="25"/>
          <w:lang w:val="uk-UA"/>
        </w:rPr>
        <w:t xml:space="preserve">або колегії </w:t>
      </w:r>
      <w:r w:rsidRPr="00933571">
        <w:rPr>
          <w:rFonts w:ascii="Times New Roman" w:eastAsia="Times New Roman" w:hAnsi="Times New Roman" w:cs="Times New Roman"/>
          <w:color w:val="000000" w:themeColor="text1"/>
          <w:sz w:val="25"/>
          <w:szCs w:val="25"/>
          <w:lang w:val="uk-UA"/>
        </w:rPr>
        <w:t xml:space="preserve">шляхом обчислення середнього арифметичного </w:t>
      </w:r>
      <w:proofErr w:type="spellStart"/>
      <w:r w:rsidRPr="00933571">
        <w:rPr>
          <w:rFonts w:ascii="Times New Roman" w:eastAsia="Times New Roman" w:hAnsi="Times New Roman" w:cs="Times New Roman"/>
          <w:color w:val="000000" w:themeColor="text1"/>
          <w:sz w:val="25"/>
          <w:szCs w:val="25"/>
          <w:lang w:val="uk-UA"/>
        </w:rPr>
        <w:t>бала</w:t>
      </w:r>
      <w:proofErr w:type="spellEnd"/>
      <w:r w:rsidRPr="00933571">
        <w:rPr>
          <w:rFonts w:ascii="Times New Roman" w:eastAsia="Times New Roman" w:hAnsi="Times New Roman" w:cs="Times New Roman"/>
          <w:color w:val="000000" w:themeColor="text1"/>
          <w:sz w:val="25"/>
          <w:szCs w:val="25"/>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w:t>
      </w:r>
      <w:r w:rsidR="00C43274" w:rsidRPr="00933571">
        <w:rPr>
          <w:rFonts w:ascii="Times New Roman" w:eastAsia="Times New Roman" w:hAnsi="Times New Roman" w:cs="Times New Roman"/>
          <w:color w:val="000000" w:themeColor="text1"/>
          <w:sz w:val="25"/>
          <w:szCs w:val="25"/>
          <w:lang w:val="uk-UA"/>
        </w:rPr>
        <w:t>колегії</w:t>
      </w:r>
      <w:r w:rsidRPr="00933571">
        <w:rPr>
          <w:rFonts w:ascii="Times New Roman" w:eastAsia="Times New Roman" w:hAnsi="Times New Roman" w:cs="Times New Roman"/>
          <w:color w:val="000000" w:themeColor="text1"/>
          <w:sz w:val="25"/>
          <w:szCs w:val="25"/>
          <w:lang w:val="uk-UA"/>
        </w:rPr>
        <w:t xml:space="preserve"> обчислення середнього арифметичного </w:t>
      </w:r>
      <w:proofErr w:type="spellStart"/>
      <w:r w:rsidRPr="00933571">
        <w:rPr>
          <w:rFonts w:ascii="Times New Roman" w:eastAsia="Times New Roman" w:hAnsi="Times New Roman" w:cs="Times New Roman"/>
          <w:color w:val="000000" w:themeColor="text1"/>
          <w:sz w:val="25"/>
          <w:szCs w:val="25"/>
          <w:lang w:val="uk-UA"/>
        </w:rPr>
        <w:t>бала</w:t>
      </w:r>
      <w:proofErr w:type="spellEnd"/>
      <w:r w:rsidRPr="00933571">
        <w:rPr>
          <w:rFonts w:ascii="Times New Roman" w:eastAsia="Times New Roman" w:hAnsi="Times New Roman" w:cs="Times New Roman"/>
          <w:color w:val="000000" w:themeColor="text1"/>
          <w:sz w:val="25"/>
          <w:szCs w:val="25"/>
          <w:lang w:val="uk-UA"/>
        </w:rPr>
        <w:t xml:space="preserve"> здійснюється на підставі оцінок членів </w:t>
      </w:r>
      <w:r w:rsidR="00C43274" w:rsidRPr="00933571">
        <w:rPr>
          <w:rFonts w:ascii="Times New Roman" w:eastAsia="Times New Roman" w:hAnsi="Times New Roman" w:cs="Times New Roman"/>
          <w:color w:val="000000" w:themeColor="text1"/>
          <w:sz w:val="25"/>
          <w:szCs w:val="25"/>
          <w:lang w:val="uk-UA"/>
        </w:rPr>
        <w:t>колегії</w:t>
      </w:r>
      <w:r w:rsidRPr="00933571">
        <w:rPr>
          <w:rFonts w:ascii="Times New Roman" w:eastAsia="Times New Roman" w:hAnsi="Times New Roman" w:cs="Times New Roman"/>
          <w:color w:val="000000" w:themeColor="text1"/>
          <w:sz w:val="25"/>
          <w:szCs w:val="25"/>
          <w:lang w:val="uk-UA"/>
        </w:rPr>
        <w:t>, які брали участь у співбесіді під час кваліфікаційного оцінювання, без урахування однієї найвищої та однієї найнижчої оцінки.</w:t>
      </w:r>
    </w:p>
    <w:p w:rsidR="008A56B7" w:rsidRPr="00933571" w:rsidRDefault="00546A51" w:rsidP="00564956">
      <w:pPr>
        <w:numPr>
          <w:ilvl w:val="0"/>
          <w:numId w:val="12"/>
        </w:numPr>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 xml:space="preserve">Надані кандидатом документи, а також </w:t>
      </w:r>
      <w:r w:rsidR="004C30A8" w:rsidRPr="00933571">
        <w:rPr>
          <w:rFonts w:ascii="Times New Roman" w:eastAsia="Times New Roman" w:hAnsi="Times New Roman" w:cs="Times New Roman"/>
          <w:color w:val="000000" w:themeColor="text1"/>
          <w:sz w:val="25"/>
          <w:szCs w:val="25"/>
          <w:lang w:val="uk-UA"/>
        </w:rPr>
        <w:t xml:space="preserve">її </w:t>
      </w:r>
      <w:r w:rsidRPr="00933571">
        <w:rPr>
          <w:rFonts w:ascii="Times New Roman" w:eastAsia="Times New Roman" w:hAnsi="Times New Roman" w:cs="Times New Roman"/>
          <w:color w:val="000000" w:themeColor="text1"/>
          <w:sz w:val="25"/>
          <w:szCs w:val="25"/>
          <w:lang w:val="uk-UA"/>
        </w:rPr>
        <w:t xml:space="preserve">відповіді під час послідовного обговорення показників особистої компетентності </w:t>
      </w:r>
      <w:r w:rsidR="004C30A8" w:rsidRPr="00933571">
        <w:rPr>
          <w:rFonts w:ascii="Times New Roman" w:eastAsia="Times New Roman" w:hAnsi="Times New Roman" w:cs="Times New Roman"/>
          <w:color w:val="000000" w:themeColor="text1"/>
          <w:sz w:val="25"/>
          <w:szCs w:val="25"/>
          <w:lang w:val="uk-UA"/>
        </w:rPr>
        <w:t>на</w:t>
      </w:r>
      <w:r w:rsidRPr="00933571">
        <w:rPr>
          <w:rFonts w:ascii="Times New Roman" w:eastAsia="Times New Roman" w:hAnsi="Times New Roman" w:cs="Times New Roman"/>
          <w:color w:val="000000" w:themeColor="text1"/>
          <w:sz w:val="25"/>
          <w:szCs w:val="25"/>
          <w:lang w:val="uk-UA"/>
        </w:rPr>
        <w:t xml:space="preserve"> співбесід</w:t>
      </w:r>
      <w:r w:rsidR="004C30A8" w:rsidRPr="00933571">
        <w:rPr>
          <w:rFonts w:ascii="Times New Roman" w:eastAsia="Times New Roman" w:hAnsi="Times New Roman" w:cs="Times New Roman"/>
          <w:color w:val="000000" w:themeColor="text1"/>
          <w:sz w:val="25"/>
          <w:szCs w:val="25"/>
          <w:lang w:val="uk-UA"/>
        </w:rPr>
        <w:t>і</w:t>
      </w:r>
      <w:r w:rsidRPr="00933571">
        <w:rPr>
          <w:rFonts w:ascii="Times New Roman" w:eastAsia="Times New Roman" w:hAnsi="Times New Roman" w:cs="Times New Roman"/>
          <w:color w:val="000000" w:themeColor="text1"/>
          <w:sz w:val="25"/>
          <w:szCs w:val="25"/>
          <w:lang w:val="uk-UA"/>
        </w:rPr>
        <w:t xml:space="preserve"> індивідуально оцінено членами Комісії таким чином: </w:t>
      </w:r>
    </w:p>
    <w:p w:rsidR="00FB6A95" w:rsidRPr="00933571" w:rsidRDefault="00FB6A95" w:rsidP="00FB6A95">
      <w:pPr>
        <w:spacing w:after="0" w:line="240" w:lineRule="auto"/>
        <w:jc w:val="both"/>
        <w:rPr>
          <w:rFonts w:ascii="Times New Roman" w:eastAsia="Times New Roman" w:hAnsi="Times New Roman" w:cs="Times New Roman"/>
          <w:color w:val="000000" w:themeColor="text1"/>
          <w:sz w:val="25"/>
          <w:szCs w:val="25"/>
          <w:lang w:val="uk-UA"/>
        </w:rPr>
      </w:pPr>
    </w:p>
    <w:p w:rsidR="00FB6A95" w:rsidRPr="00933571" w:rsidRDefault="00FB6A95" w:rsidP="00FB6A95">
      <w:pPr>
        <w:spacing w:after="0" w:line="240" w:lineRule="auto"/>
        <w:jc w:val="both"/>
        <w:rPr>
          <w:rFonts w:ascii="Times New Roman" w:eastAsia="Times New Roman" w:hAnsi="Times New Roman" w:cs="Times New Roman"/>
          <w:color w:val="000000" w:themeColor="text1"/>
          <w:sz w:val="25"/>
          <w:szCs w:val="25"/>
          <w:lang w:val="uk-UA"/>
        </w:rPr>
      </w:pPr>
    </w:p>
    <w:p w:rsidR="00FB6A95" w:rsidRPr="00933571" w:rsidRDefault="00FB6A95" w:rsidP="00FB6A95">
      <w:pPr>
        <w:spacing w:after="0" w:line="240" w:lineRule="auto"/>
        <w:jc w:val="both"/>
        <w:rPr>
          <w:rFonts w:ascii="Times New Roman" w:eastAsia="Times New Roman" w:hAnsi="Times New Roman" w:cs="Times New Roman"/>
          <w:color w:val="000000" w:themeColor="text1"/>
          <w:sz w:val="25"/>
          <w:szCs w:val="25"/>
          <w:lang w:val="uk-UA"/>
        </w:rPr>
      </w:pPr>
    </w:p>
    <w:p w:rsidR="00FB6A95" w:rsidRPr="00933571" w:rsidRDefault="00FB6A95" w:rsidP="00FB6A95">
      <w:pPr>
        <w:spacing w:after="0" w:line="240" w:lineRule="auto"/>
        <w:jc w:val="both"/>
        <w:rPr>
          <w:rFonts w:ascii="Times New Roman" w:eastAsia="Times New Roman" w:hAnsi="Times New Roman" w:cs="Times New Roman"/>
          <w:color w:val="000000" w:themeColor="text1"/>
          <w:sz w:val="25"/>
          <w:szCs w:val="25"/>
          <w:lang w:val="uk-UA"/>
        </w:rPr>
      </w:pPr>
    </w:p>
    <w:p w:rsidR="00FB6A95" w:rsidRPr="00933571" w:rsidRDefault="00FB6A95" w:rsidP="00FB6A95">
      <w:pPr>
        <w:spacing w:after="0" w:line="240" w:lineRule="auto"/>
        <w:jc w:val="both"/>
        <w:rPr>
          <w:rFonts w:ascii="Times New Roman" w:eastAsia="Times New Roman" w:hAnsi="Times New Roman" w:cs="Times New Roman"/>
          <w:color w:val="000000" w:themeColor="text1"/>
          <w:sz w:val="25"/>
          <w:szCs w:val="25"/>
          <w:lang w:val="uk-UA"/>
        </w:rPr>
      </w:pPr>
    </w:p>
    <w:p w:rsidR="00FB6A95" w:rsidRPr="00933571" w:rsidRDefault="00FB6A95" w:rsidP="00FB6A95">
      <w:pPr>
        <w:spacing w:after="0" w:line="240" w:lineRule="auto"/>
        <w:jc w:val="both"/>
        <w:rPr>
          <w:rFonts w:ascii="Times New Roman" w:eastAsia="Times New Roman" w:hAnsi="Times New Roman" w:cs="Times New Roman"/>
          <w:color w:val="000000" w:themeColor="text1"/>
          <w:sz w:val="25"/>
          <w:szCs w:val="25"/>
          <w:lang w:val="uk-UA"/>
        </w:rPr>
      </w:pPr>
    </w:p>
    <w:p w:rsidR="00FB6A95" w:rsidRPr="00933571" w:rsidRDefault="00FB6A95" w:rsidP="00FB6A95">
      <w:pPr>
        <w:spacing w:after="0" w:line="240" w:lineRule="auto"/>
        <w:jc w:val="both"/>
        <w:rPr>
          <w:rFonts w:ascii="Times New Roman" w:eastAsia="Times New Roman" w:hAnsi="Times New Roman" w:cs="Times New Roman"/>
          <w:color w:val="000000" w:themeColor="text1"/>
          <w:sz w:val="25"/>
          <w:szCs w:val="25"/>
          <w:lang w:val="uk-UA"/>
        </w:rPr>
      </w:pPr>
    </w:p>
    <w:p w:rsidR="008A56B7" w:rsidRPr="00933571" w:rsidRDefault="008A56B7">
      <w:pPr>
        <w:spacing w:after="0"/>
        <w:jc w:val="both"/>
        <w:rPr>
          <w:rFonts w:ascii="Times New Roman" w:eastAsia="Times New Roman" w:hAnsi="Times New Roman" w:cs="Times New Roman"/>
          <w:color w:val="000000" w:themeColor="text1"/>
          <w:sz w:val="25"/>
          <w:szCs w:val="25"/>
          <w:lang w:val="uk-UA"/>
        </w:rPr>
      </w:pPr>
    </w:p>
    <w:tbl>
      <w:tblPr>
        <w:tblStyle w:val="ac"/>
        <w:tblW w:w="9755" w:type="dxa"/>
        <w:tblInd w:w="0" w:type="dxa"/>
        <w:tblLayout w:type="fixed"/>
        <w:tblLook w:val="0400" w:firstRow="0" w:lastRow="0" w:firstColumn="0" w:lastColumn="0" w:noHBand="0" w:noVBand="1"/>
      </w:tblPr>
      <w:tblGrid>
        <w:gridCol w:w="1741"/>
        <w:gridCol w:w="2653"/>
        <w:gridCol w:w="1005"/>
        <w:gridCol w:w="860"/>
        <w:gridCol w:w="866"/>
        <w:gridCol w:w="1571"/>
        <w:gridCol w:w="1059"/>
      </w:tblGrid>
      <w:tr w:rsidR="00933571" w:rsidRPr="00933571">
        <w:trPr>
          <w:trHeight w:val="315"/>
        </w:trPr>
        <w:tc>
          <w:tcPr>
            <w:tcW w:w="1741"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8A56B7" w:rsidRPr="00933571" w:rsidRDefault="00546A51">
            <w:pPr>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lastRenderedPageBreak/>
              <w:t>Критерій</w:t>
            </w:r>
          </w:p>
        </w:tc>
        <w:tc>
          <w:tcPr>
            <w:tcW w:w="2653"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8A56B7" w:rsidRPr="00933571" w:rsidRDefault="00546A51">
            <w:pPr>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Показник</w:t>
            </w:r>
          </w:p>
        </w:tc>
        <w:tc>
          <w:tcPr>
            <w:tcW w:w="2731" w:type="dxa"/>
            <w:gridSpan w:val="3"/>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8A56B7" w:rsidRPr="00933571" w:rsidRDefault="00546A51">
            <w:pPr>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Бали</w:t>
            </w:r>
            <w:r w:rsidR="00FB6A95" w:rsidRPr="00933571">
              <w:rPr>
                <w:rFonts w:ascii="Times New Roman" w:eastAsia="Times New Roman" w:hAnsi="Times New Roman" w:cs="Times New Roman"/>
                <w:color w:val="000000" w:themeColor="text1"/>
                <w:sz w:val="25"/>
                <w:szCs w:val="25"/>
                <w:lang w:val="uk-UA"/>
              </w:rPr>
              <w:t>,</w:t>
            </w:r>
            <w:r w:rsidRPr="00933571">
              <w:rPr>
                <w:rFonts w:ascii="Times New Roman" w:eastAsia="Times New Roman" w:hAnsi="Times New Roman" w:cs="Times New Roman"/>
                <w:color w:val="000000" w:themeColor="text1"/>
                <w:sz w:val="25"/>
                <w:szCs w:val="25"/>
                <w:lang w:val="uk-UA"/>
              </w:rPr>
              <w:t xml:space="preserve"> виставлені членами Комісії за показниками</w:t>
            </w:r>
          </w:p>
        </w:tc>
        <w:tc>
          <w:tcPr>
            <w:tcW w:w="157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8A56B7" w:rsidRPr="00933571" w:rsidRDefault="00546A51">
            <w:pPr>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Розрахований з</w:t>
            </w:r>
            <w:r w:rsidR="00FB6A95" w:rsidRPr="00933571">
              <w:rPr>
                <w:rFonts w:ascii="Times New Roman" w:eastAsia="Times New Roman" w:hAnsi="Times New Roman" w:cs="Times New Roman"/>
                <w:color w:val="000000" w:themeColor="text1"/>
                <w:sz w:val="25"/>
                <w:szCs w:val="25"/>
                <w:lang w:val="uk-UA"/>
              </w:rPr>
              <w:t>гідно з</w:t>
            </w:r>
            <w:r w:rsidRPr="00933571">
              <w:rPr>
                <w:rFonts w:ascii="Times New Roman" w:eastAsia="Times New Roman" w:hAnsi="Times New Roman" w:cs="Times New Roman"/>
                <w:color w:val="000000" w:themeColor="text1"/>
                <w:sz w:val="25"/>
                <w:szCs w:val="25"/>
                <w:lang w:val="uk-UA"/>
              </w:rPr>
              <w:t xml:space="preserve"> п. 5.7 </w:t>
            </w:r>
            <w:r w:rsidR="00071198" w:rsidRPr="00933571">
              <w:rPr>
                <w:rFonts w:ascii="Times New Roman" w:eastAsia="Times New Roman" w:hAnsi="Times New Roman" w:cs="Times New Roman"/>
                <w:color w:val="000000" w:themeColor="text1"/>
                <w:sz w:val="25"/>
                <w:szCs w:val="25"/>
                <w:lang w:val="uk-UA"/>
              </w:rPr>
              <w:t xml:space="preserve">Положення </w:t>
            </w:r>
            <w:r w:rsidRPr="00933571">
              <w:rPr>
                <w:rFonts w:ascii="Times New Roman" w:eastAsia="Times New Roman" w:hAnsi="Times New Roman" w:cs="Times New Roman"/>
                <w:color w:val="000000" w:themeColor="text1"/>
                <w:sz w:val="25"/>
                <w:szCs w:val="25"/>
                <w:lang w:val="uk-UA"/>
              </w:rPr>
              <w:t>середній бал</w:t>
            </w:r>
          </w:p>
        </w:tc>
        <w:tc>
          <w:tcPr>
            <w:tcW w:w="1059"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8A56B7" w:rsidRPr="00933571" w:rsidRDefault="00546A51">
            <w:pPr>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Бал за критерій</w:t>
            </w:r>
          </w:p>
        </w:tc>
      </w:tr>
      <w:tr w:rsidR="00933571" w:rsidRPr="00933571" w:rsidTr="000D3B55">
        <w:trPr>
          <w:trHeight w:val="1580"/>
        </w:trPr>
        <w:tc>
          <w:tcPr>
            <w:tcW w:w="1741"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2527F9" w:rsidRPr="00933571" w:rsidRDefault="002527F9">
            <w:pP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Особиста компетентність</w:t>
            </w:r>
          </w:p>
        </w:tc>
        <w:tc>
          <w:tcPr>
            <w:tcW w:w="2653"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2527F9" w:rsidRPr="00933571" w:rsidRDefault="002527F9">
            <w:pPr>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Рішучість</w:t>
            </w:r>
          </w:p>
        </w:tc>
        <w:tc>
          <w:tcPr>
            <w:tcW w:w="1005" w:type="dxa"/>
            <w:vMerge w:val="restart"/>
            <w:tcBorders>
              <w:top w:val="single" w:sz="18" w:space="0" w:color="000000"/>
              <w:left w:val="single" w:sz="6" w:space="0" w:color="CCCCCC"/>
              <w:bottom w:val="nil"/>
              <w:right w:val="single" w:sz="6" w:space="0" w:color="000000"/>
            </w:tcBorders>
            <w:tcMar>
              <w:top w:w="30" w:type="dxa"/>
              <w:left w:w="45" w:type="dxa"/>
              <w:bottom w:w="30" w:type="dxa"/>
              <w:right w:w="45" w:type="dxa"/>
            </w:tcMar>
            <w:vAlign w:val="center"/>
          </w:tcPr>
          <w:p w:rsidR="002527F9" w:rsidRPr="00933571" w:rsidRDefault="00071198">
            <w:pPr>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22</w:t>
            </w:r>
          </w:p>
        </w:tc>
        <w:tc>
          <w:tcPr>
            <w:tcW w:w="860"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2527F9" w:rsidRPr="00933571" w:rsidRDefault="00071198">
            <w:pPr>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18</w:t>
            </w:r>
          </w:p>
        </w:tc>
        <w:tc>
          <w:tcPr>
            <w:tcW w:w="866"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2527F9" w:rsidRPr="00933571" w:rsidRDefault="00071198">
            <w:pPr>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21</w:t>
            </w:r>
          </w:p>
        </w:tc>
        <w:tc>
          <w:tcPr>
            <w:tcW w:w="157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2527F9" w:rsidRPr="00933571" w:rsidRDefault="00071198">
            <w:pPr>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20</w:t>
            </w:r>
            <w:r w:rsidR="002527F9" w:rsidRPr="00933571">
              <w:rPr>
                <w:rFonts w:ascii="Times New Roman" w:eastAsia="Times New Roman" w:hAnsi="Times New Roman" w:cs="Times New Roman"/>
                <w:color w:val="000000" w:themeColor="text1"/>
                <w:sz w:val="25"/>
                <w:szCs w:val="25"/>
                <w:lang w:val="uk-UA"/>
              </w:rPr>
              <w:t>,</w:t>
            </w:r>
            <w:r w:rsidRPr="00933571">
              <w:rPr>
                <w:rFonts w:ascii="Times New Roman" w:eastAsia="Times New Roman" w:hAnsi="Times New Roman" w:cs="Times New Roman"/>
                <w:color w:val="000000" w:themeColor="text1"/>
                <w:sz w:val="25"/>
                <w:szCs w:val="25"/>
                <w:lang w:val="uk-UA"/>
              </w:rPr>
              <w:t>33</w:t>
            </w:r>
          </w:p>
        </w:tc>
        <w:tc>
          <w:tcPr>
            <w:tcW w:w="1059"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2527F9" w:rsidRPr="00933571" w:rsidRDefault="002527F9">
            <w:pPr>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3</w:t>
            </w:r>
            <w:r w:rsidR="00071198" w:rsidRPr="00933571">
              <w:rPr>
                <w:rFonts w:ascii="Times New Roman" w:eastAsia="Times New Roman" w:hAnsi="Times New Roman" w:cs="Times New Roman"/>
                <w:color w:val="000000" w:themeColor="text1"/>
                <w:sz w:val="25"/>
                <w:szCs w:val="25"/>
                <w:lang w:val="uk-UA"/>
              </w:rPr>
              <w:t>8</w:t>
            </w:r>
            <w:r w:rsidRPr="00933571">
              <w:rPr>
                <w:rFonts w:ascii="Times New Roman" w:eastAsia="Times New Roman" w:hAnsi="Times New Roman" w:cs="Times New Roman"/>
                <w:color w:val="000000" w:themeColor="text1"/>
                <w:sz w:val="25"/>
                <w:szCs w:val="25"/>
                <w:lang w:val="uk-UA"/>
              </w:rPr>
              <w:t>,</w:t>
            </w:r>
            <w:r w:rsidR="00071198" w:rsidRPr="00933571">
              <w:rPr>
                <w:rFonts w:ascii="Times New Roman" w:eastAsia="Times New Roman" w:hAnsi="Times New Roman" w:cs="Times New Roman"/>
                <w:color w:val="000000" w:themeColor="text1"/>
                <w:sz w:val="25"/>
                <w:szCs w:val="25"/>
                <w:lang w:val="uk-UA"/>
              </w:rPr>
              <w:t>00</w:t>
            </w:r>
          </w:p>
        </w:tc>
      </w:tr>
      <w:tr w:rsidR="00933571" w:rsidRPr="00933571" w:rsidTr="00071198">
        <w:trPr>
          <w:trHeight w:val="156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2527F9" w:rsidRPr="00933571" w:rsidRDefault="002527F9">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2653"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2527F9" w:rsidRPr="00933571" w:rsidRDefault="002527F9">
            <w:pPr>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Відповідальність</w:t>
            </w:r>
          </w:p>
        </w:tc>
        <w:tc>
          <w:tcPr>
            <w:tcW w:w="1005" w:type="dxa"/>
            <w:vMerge/>
            <w:tcBorders>
              <w:left w:val="single" w:sz="6" w:space="0" w:color="CCCCCC"/>
              <w:bottom w:val="single" w:sz="4" w:space="0" w:color="auto"/>
              <w:right w:val="single" w:sz="6" w:space="0" w:color="000000"/>
            </w:tcBorders>
            <w:tcMar>
              <w:top w:w="30" w:type="dxa"/>
              <w:left w:w="45" w:type="dxa"/>
              <w:bottom w:w="30" w:type="dxa"/>
              <w:right w:w="45" w:type="dxa"/>
            </w:tcMar>
            <w:vAlign w:val="center"/>
          </w:tcPr>
          <w:p w:rsidR="002527F9" w:rsidRPr="00933571" w:rsidRDefault="002527F9">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860"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2527F9" w:rsidRPr="00933571" w:rsidRDefault="002527F9">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866"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rsidR="002527F9" w:rsidRPr="00933571" w:rsidRDefault="002527F9">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2527F9" w:rsidRPr="00933571" w:rsidRDefault="002527F9">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2527F9" w:rsidRPr="00933571" w:rsidRDefault="002527F9">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2527F9" w:rsidRPr="00933571" w:rsidTr="00071198">
        <w:trPr>
          <w:trHeight w:val="2670"/>
        </w:trPr>
        <w:tc>
          <w:tcPr>
            <w:tcW w:w="1741" w:type="dxa"/>
            <w:vMerge/>
            <w:tcBorders>
              <w:top w:val="single" w:sz="18" w:space="0" w:color="000000"/>
              <w:left w:val="single" w:sz="18" w:space="0" w:color="000000"/>
              <w:bottom w:val="single" w:sz="12" w:space="0" w:color="auto"/>
              <w:right w:val="single" w:sz="6" w:space="0" w:color="000000"/>
            </w:tcBorders>
            <w:tcMar>
              <w:top w:w="30" w:type="dxa"/>
              <w:left w:w="45" w:type="dxa"/>
              <w:bottom w:w="30" w:type="dxa"/>
              <w:right w:w="45" w:type="dxa"/>
            </w:tcMar>
            <w:vAlign w:val="center"/>
          </w:tcPr>
          <w:p w:rsidR="002527F9" w:rsidRPr="00933571" w:rsidRDefault="002527F9">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2653" w:type="dxa"/>
            <w:tcBorders>
              <w:top w:val="single" w:sz="4" w:space="0" w:color="auto"/>
              <w:left w:val="single" w:sz="6" w:space="0" w:color="CCCCCC"/>
              <w:bottom w:val="single" w:sz="12" w:space="0" w:color="auto"/>
              <w:right w:val="single" w:sz="6" w:space="0" w:color="000000"/>
            </w:tcBorders>
            <w:tcMar>
              <w:top w:w="30" w:type="dxa"/>
              <w:left w:w="45" w:type="dxa"/>
              <w:bottom w:w="30" w:type="dxa"/>
              <w:right w:w="45" w:type="dxa"/>
            </w:tcMar>
            <w:vAlign w:val="center"/>
          </w:tcPr>
          <w:p w:rsidR="002527F9" w:rsidRPr="00933571" w:rsidRDefault="002527F9">
            <w:pPr>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Безперервний розвиток</w:t>
            </w:r>
          </w:p>
        </w:tc>
        <w:tc>
          <w:tcPr>
            <w:tcW w:w="1005" w:type="dxa"/>
            <w:tcBorders>
              <w:top w:val="single" w:sz="4" w:space="0" w:color="auto"/>
              <w:left w:val="single" w:sz="6" w:space="0" w:color="CCCCCC"/>
              <w:bottom w:val="single" w:sz="12" w:space="0" w:color="auto"/>
              <w:right w:val="single" w:sz="6" w:space="0" w:color="000000"/>
            </w:tcBorders>
            <w:tcMar>
              <w:top w:w="30" w:type="dxa"/>
              <w:left w:w="45" w:type="dxa"/>
              <w:bottom w:w="30" w:type="dxa"/>
              <w:right w:w="45" w:type="dxa"/>
            </w:tcMar>
            <w:vAlign w:val="center"/>
          </w:tcPr>
          <w:p w:rsidR="002527F9" w:rsidRPr="00933571" w:rsidRDefault="00071198">
            <w:pPr>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19</w:t>
            </w:r>
          </w:p>
        </w:tc>
        <w:tc>
          <w:tcPr>
            <w:tcW w:w="860" w:type="dxa"/>
            <w:tcBorders>
              <w:top w:val="single" w:sz="6" w:space="0" w:color="CCCCCC"/>
              <w:left w:val="single" w:sz="6" w:space="0" w:color="CCCCCC"/>
              <w:bottom w:val="single" w:sz="12" w:space="0" w:color="auto"/>
              <w:right w:val="single" w:sz="6" w:space="0" w:color="000000"/>
            </w:tcBorders>
            <w:tcMar>
              <w:top w:w="30" w:type="dxa"/>
              <w:left w:w="45" w:type="dxa"/>
              <w:bottom w:w="30" w:type="dxa"/>
              <w:right w:w="45" w:type="dxa"/>
            </w:tcMar>
            <w:vAlign w:val="center"/>
          </w:tcPr>
          <w:p w:rsidR="002527F9" w:rsidRPr="00933571" w:rsidRDefault="00071198">
            <w:pPr>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15</w:t>
            </w:r>
          </w:p>
        </w:tc>
        <w:tc>
          <w:tcPr>
            <w:tcW w:w="866" w:type="dxa"/>
            <w:tcBorders>
              <w:top w:val="single" w:sz="6" w:space="0" w:color="CCCCCC"/>
              <w:left w:val="single" w:sz="6" w:space="0" w:color="CCCCCC"/>
              <w:bottom w:val="single" w:sz="12" w:space="0" w:color="auto"/>
              <w:right w:val="single" w:sz="6" w:space="0" w:color="000000"/>
            </w:tcBorders>
            <w:tcMar>
              <w:top w:w="30" w:type="dxa"/>
              <w:left w:w="45" w:type="dxa"/>
              <w:bottom w:w="30" w:type="dxa"/>
              <w:right w:w="45" w:type="dxa"/>
            </w:tcMar>
            <w:vAlign w:val="center"/>
          </w:tcPr>
          <w:p w:rsidR="002527F9" w:rsidRPr="00933571" w:rsidRDefault="00071198">
            <w:pPr>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19</w:t>
            </w:r>
          </w:p>
        </w:tc>
        <w:tc>
          <w:tcPr>
            <w:tcW w:w="1571" w:type="dxa"/>
            <w:tcBorders>
              <w:top w:val="single" w:sz="6" w:space="0" w:color="CCCCCC"/>
              <w:left w:val="single" w:sz="6" w:space="0" w:color="CCCCCC"/>
              <w:bottom w:val="single" w:sz="12" w:space="0" w:color="auto"/>
              <w:right w:val="single" w:sz="6" w:space="0" w:color="000000"/>
            </w:tcBorders>
            <w:tcMar>
              <w:top w:w="30" w:type="dxa"/>
              <w:left w:w="45" w:type="dxa"/>
              <w:bottom w:w="30" w:type="dxa"/>
              <w:right w:w="45" w:type="dxa"/>
            </w:tcMar>
            <w:vAlign w:val="center"/>
          </w:tcPr>
          <w:p w:rsidR="002527F9" w:rsidRPr="00933571" w:rsidRDefault="00071198">
            <w:pPr>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17,67</w:t>
            </w:r>
          </w:p>
        </w:tc>
        <w:tc>
          <w:tcPr>
            <w:tcW w:w="1059" w:type="dxa"/>
            <w:vMerge/>
            <w:tcBorders>
              <w:top w:val="single" w:sz="18" w:space="0" w:color="000000"/>
              <w:left w:val="single" w:sz="6" w:space="0" w:color="CCCCCC"/>
              <w:bottom w:val="single" w:sz="12" w:space="0" w:color="auto"/>
              <w:right w:val="single" w:sz="18" w:space="0" w:color="000000"/>
            </w:tcBorders>
            <w:tcMar>
              <w:top w:w="30" w:type="dxa"/>
              <w:left w:w="45" w:type="dxa"/>
              <w:bottom w:w="30" w:type="dxa"/>
              <w:right w:w="45" w:type="dxa"/>
            </w:tcMar>
            <w:vAlign w:val="center"/>
          </w:tcPr>
          <w:p w:rsidR="002527F9" w:rsidRPr="00933571" w:rsidRDefault="002527F9">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bl>
    <w:p w:rsidR="008A56B7" w:rsidRPr="00933571" w:rsidRDefault="008A56B7">
      <w:pPr>
        <w:spacing w:after="0" w:line="240" w:lineRule="auto"/>
        <w:rPr>
          <w:rFonts w:ascii="Times New Roman" w:eastAsia="Times New Roman" w:hAnsi="Times New Roman" w:cs="Times New Roman"/>
          <w:color w:val="000000" w:themeColor="text1"/>
          <w:sz w:val="25"/>
          <w:szCs w:val="25"/>
          <w:lang w:val="uk-UA"/>
        </w:rPr>
      </w:pPr>
    </w:p>
    <w:p w:rsidR="008A56B7" w:rsidRPr="00933571" w:rsidRDefault="00546A51" w:rsidP="00071198">
      <w:pPr>
        <w:pStyle w:val="a5"/>
        <w:numPr>
          <w:ilvl w:val="0"/>
          <w:numId w:val="9"/>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Надана кандидатом інформація</w:t>
      </w:r>
      <w:r w:rsidR="004C30A8" w:rsidRPr="00933571">
        <w:rPr>
          <w:color w:val="000000" w:themeColor="text1"/>
          <w:sz w:val="25"/>
          <w:szCs w:val="25"/>
          <w:lang w:val="uk-UA"/>
        </w:rPr>
        <w:t xml:space="preserve"> </w:t>
      </w:r>
      <w:r w:rsidRPr="00933571">
        <w:rPr>
          <w:color w:val="000000" w:themeColor="text1"/>
          <w:sz w:val="25"/>
          <w:szCs w:val="25"/>
          <w:lang w:val="uk-UA"/>
        </w:rPr>
        <w:t>письмово та під час співбесіди продемонструвала належний рівень відповідальності та безперервного розвитку кандидата.</w:t>
      </w:r>
    </w:p>
    <w:p w:rsidR="008A56B7" w:rsidRPr="00933571" w:rsidRDefault="004C30A8" w:rsidP="00071198">
      <w:pPr>
        <w:pStyle w:val="a5"/>
        <w:numPr>
          <w:ilvl w:val="0"/>
          <w:numId w:val="9"/>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Отже</w:t>
      </w:r>
      <w:r w:rsidR="00546A51" w:rsidRPr="00933571">
        <w:rPr>
          <w:color w:val="000000" w:themeColor="text1"/>
          <w:sz w:val="25"/>
          <w:szCs w:val="25"/>
          <w:lang w:val="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933571">
        <w:rPr>
          <w:color w:val="000000" w:themeColor="text1"/>
          <w:sz w:val="25"/>
          <w:szCs w:val="25"/>
          <w:lang w:val="uk-UA"/>
        </w:rPr>
        <w:t xml:space="preserve">, </w:t>
      </w:r>
      <w:r w:rsidR="00546A51" w:rsidRPr="00933571">
        <w:rPr>
          <w:color w:val="000000" w:themeColor="text1"/>
          <w:sz w:val="25"/>
          <w:szCs w:val="25"/>
          <w:lang w:val="uk-UA"/>
        </w:rPr>
        <w:t xml:space="preserve">становить </w:t>
      </w:r>
      <w:r w:rsidR="00071198" w:rsidRPr="00933571">
        <w:rPr>
          <w:color w:val="000000" w:themeColor="text1"/>
          <w:sz w:val="25"/>
          <w:szCs w:val="25"/>
          <w:lang w:val="uk-UA"/>
        </w:rPr>
        <w:t>38</w:t>
      </w:r>
      <w:r w:rsidR="00546A51" w:rsidRPr="00933571">
        <w:rPr>
          <w:color w:val="000000" w:themeColor="text1"/>
          <w:sz w:val="25"/>
          <w:szCs w:val="25"/>
          <w:lang w:val="uk-UA"/>
        </w:rPr>
        <w:t xml:space="preserve"> бал</w:t>
      </w:r>
      <w:r w:rsidR="00071198" w:rsidRPr="00933571">
        <w:rPr>
          <w:color w:val="000000" w:themeColor="text1"/>
          <w:sz w:val="25"/>
          <w:szCs w:val="25"/>
          <w:lang w:val="uk-UA"/>
        </w:rPr>
        <w:t>ів</w:t>
      </w:r>
      <w:r w:rsidR="00546A51" w:rsidRPr="00933571">
        <w:rPr>
          <w:color w:val="000000" w:themeColor="text1"/>
          <w:sz w:val="25"/>
          <w:szCs w:val="25"/>
          <w:lang w:val="uk-UA"/>
        </w:rPr>
        <w:t xml:space="preserve"> із 50 можливих, що </w:t>
      </w:r>
      <w:r w:rsidR="00071198" w:rsidRPr="00933571">
        <w:rPr>
          <w:color w:val="000000" w:themeColor="text1"/>
          <w:sz w:val="25"/>
          <w:szCs w:val="25"/>
          <w:lang w:val="uk-UA"/>
        </w:rPr>
        <w:t>вищ</w:t>
      </w:r>
      <w:r w:rsidRPr="00933571">
        <w:rPr>
          <w:color w:val="000000" w:themeColor="text1"/>
          <w:sz w:val="25"/>
          <w:szCs w:val="25"/>
          <w:lang w:val="uk-UA"/>
        </w:rPr>
        <w:t>е</w:t>
      </w:r>
      <w:r w:rsidR="00546A51" w:rsidRPr="00933571">
        <w:rPr>
          <w:color w:val="000000" w:themeColor="text1"/>
          <w:sz w:val="25"/>
          <w:szCs w:val="25"/>
          <w:lang w:val="uk-UA"/>
        </w:rPr>
        <w:t xml:space="preserve"> за 75% (37,5 </w:t>
      </w:r>
      <w:proofErr w:type="spellStart"/>
      <w:r w:rsidR="00546A51" w:rsidRPr="00933571">
        <w:rPr>
          <w:color w:val="000000" w:themeColor="text1"/>
          <w:sz w:val="25"/>
          <w:szCs w:val="25"/>
          <w:lang w:val="uk-UA"/>
        </w:rPr>
        <w:t>бала</w:t>
      </w:r>
      <w:proofErr w:type="spellEnd"/>
      <w:r w:rsidR="00546A51" w:rsidRPr="00933571">
        <w:rPr>
          <w:color w:val="000000" w:themeColor="text1"/>
          <w:sz w:val="25"/>
          <w:szCs w:val="25"/>
          <w:lang w:val="uk-UA"/>
        </w:rPr>
        <w:t>), а тому Комісія виснує, що кандидат підтверди</w:t>
      </w:r>
      <w:r w:rsidR="00071198" w:rsidRPr="00933571">
        <w:rPr>
          <w:color w:val="000000" w:themeColor="text1"/>
          <w:sz w:val="25"/>
          <w:szCs w:val="25"/>
          <w:lang w:val="uk-UA"/>
        </w:rPr>
        <w:t>ла</w:t>
      </w:r>
      <w:r w:rsidR="00546A51" w:rsidRPr="00933571">
        <w:rPr>
          <w:color w:val="000000" w:themeColor="text1"/>
          <w:sz w:val="25"/>
          <w:szCs w:val="25"/>
          <w:lang w:val="uk-UA"/>
        </w:rPr>
        <w:t xml:space="preserve"> здатн</w:t>
      </w:r>
      <w:r w:rsidR="00071198" w:rsidRPr="00933571">
        <w:rPr>
          <w:color w:val="000000" w:themeColor="text1"/>
          <w:sz w:val="25"/>
          <w:szCs w:val="25"/>
          <w:lang w:val="uk-UA"/>
        </w:rPr>
        <w:t>і</w:t>
      </w:r>
      <w:r w:rsidR="00546A51" w:rsidRPr="00933571">
        <w:rPr>
          <w:color w:val="000000" w:themeColor="text1"/>
          <w:sz w:val="25"/>
          <w:szCs w:val="25"/>
          <w:lang w:val="uk-UA"/>
        </w:rPr>
        <w:t>ст</w:t>
      </w:r>
      <w:r w:rsidR="00071198" w:rsidRPr="00933571">
        <w:rPr>
          <w:color w:val="000000" w:themeColor="text1"/>
          <w:sz w:val="25"/>
          <w:szCs w:val="25"/>
          <w:lang w:val="uk-UA"/>
        </w:rPr>
        <w:t>ь</w:t>
      </w:r>
      <w:r w:rsidR="00546A51" w:rsidRPr="00933571">
        <w:rPr>
          <w:color w:val="000000" w:themeColor="text1"/>
          <w:sz w:val="25"/>
          <w:szCs w:val="25"/>
          <w:lang w:val="uk-UA"/>
        </w:rPr>
        <w:t xml:space="preserve"> здійснювати правосуддя в апеляційному </w:t>
      </w:r>
      <w:r w:rsidR="00071198" w:rsidRPr="00933571">
        <w:rPr>
          <w:color w:val="000000" w:themeColor="text1"/>
          <w:sz w:val="25"/>
          <w:szCs w:val="25"/>
          <w:lang w:val="uk-UA"/>
        </w:rPr>
        <w:t>загаль</w:t>
      </w:r>
      <w:r w:rsidR="00546A51" w:rsidRPr="00933571">
        <w:rPr>
          <w:color w:val="000000" w:themeColor="text1"/>
          <w:sz w:val="25"/>
          <w:szCs w:val="25"/>
          <w:lang w:val="uk-UA"/>
        </w:rPr>
        <w:t>ному суді за критерієм особистої компетентності. </w:t>
      </w:r>
    </w:p>
    <w:p w:rsidR="008A56B7" w:rsidRPr="00933571" w:rsidRDefault="008A56B7">
      <w:pPr>
        <w:shd w:val="clear" w:color="auto" w:fill="FFFFFF"/>
        <w:spacing w:after="0" w:line="240" w:lineRule="auto"/>
        <w:ind w:left="709"/>
        <w:jc w:val="both"/>
        <w:rPr>
          <w:rFonts w:ascii="Times New Roman" w:eastAsia="Times New Roman" w:hAnsi="Times New Roman" w:cs="Times New Roman"/>
          <w:color w:val="000000" w:themeColor="text1"/>
          <w:sz w:val="25"/>
          <w:szCs w:val="25"/>
          <w:lang w:val="uk-UA"/>
        </w:rPr>
      </w:pPr>
    </w:p>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u w:val="single"/>
          <w:lang w:val="uk-UA"/>
        </w:rPr>
        <w:t>V-ІІІ. Встановлення відповідності кандидата критерію соціальної компетентності.</w:t>
      </w:r>
    </w:p>
    <w:p w:rsidR="008A56B7" w:rsidRPr="00933571" w:rsidRDefault="008A56B7">
      <w:pPr>
        <w:spacing w:after="0" w:line="240" w:lineRule="auto"/>
        <w:rPr>
          <w:rFonts w:ascii="Times New Roman" w:eastAsia="Times New Roman" w:hAnsi="Times New Roman" w:cs="Times New Roman"/>
          <w:color w:val="000000" w:themeColor="text1"/>
          <w:sz w:val="25"/>
          <w:szCs w:val="25"/>
          <w:lang w:val="uk-UA"/>
        </w:rPr>
      </w:pPr>
    </w:p>
    <w:p w:rsidR="008A56B7" w:rsidRPr="00933571" w:rsidRDefault="00546A51" w:rsidP="00071198">
      <w:pPr>
        <w:pStyle w:val="a5"/>
        <w:numPr>
          <w:ilvl w:val="0"/>
          <w:numId w:val="9"/>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8A56B7" w:rsidRPr="00933571" w:rsidRDefault="00546A51" w:rsidP="00071198">
      <w:pPr>
        <w:pStyle w:val="a5"/>
        <w:numPr>
          <w:ilvl w:val="0"/>
          <w:numId w:val="9"/>
        </w:numPr>
        <w:pBdr>
          <w:top w:val="nil"/>
          <w:left w:val="nil"/>
          <w:bottom w:val="nil"/>
          <w:right w:val="nil"/>
          <w:between w:val="nil"/>
        </w:pBdr>
        <w:shd w:val="clear" w:color="auto" w:fill="FFFFFF"/>
        <w:ind w:left="0" w:firstLine="709"/>
        <w:jc w:val="both"/>
        <w:rPr>
          <w:color w:val="000000" w:themeColor="text1"/>
          <w:sz w:val="25"/>
          <w:szCs w:val="25"/>
          <w:lang w:val="uk-UA"/>
        </w:rPr>
      </w:pPr>
      <w:r w:rsidRPr="00933571">
        <w:rPr>
          <w:color w:val="000000" w:themeColor="text1"/>
          <w:sz w:val="25"/>
          <w:szCs w:val="25"/>
          <w:lang w:val="uk-UA"/>
        </w:rPr>
        <w:lastRenderedPageBreak/>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8A56B7" w:rsidRPr="00933571" w:rsidRDefault="00071198" w:rsidP="0007119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52</w:t>
      </w:r>
      <w:r w:rsidR="00546A51" w:rsidRPr="00933571">
        <w:rPr>
          <w:rFonts w:ascii="Times New Roman" w:eastAsia="Times New Roman" w:hAnsi="Times New Roman" w:cs="Times New Roman"/>
          <w:color w:val="000000" w:themeColor="text1"/>
          <w:sz w:val="25"/>
          <w:szCs w:val="25"/>
          <w:lang w:val="uk-UA"/>
        </w:rPr>
        <w:t>.1</w:t>
      </w:r>
      <w:r w:rsidR="00FB6A95" w:rsidRPr="00933571">
        <w:rPr>
          <w:rFonts w:ascii="Times New Roman" w:eastAsia="Times New Roman" w:hAnsi="Times New Roman" w:cs="Times New Roman"/>
          <w:color w:val="000000" w:themeColor="text1"/>
          <w:sz w:val="25"/>
          <w:szCs w:val="25"/>
          <w:lang w:val="uk-UA"/>
        </w:rPr>
        <w:t>.</w:t>
      </w:r>
      <w:r w:rsidR="005C2051" w:rsidRPr="00933571">
        <w:rPr>
          <w:rFonts w:ascii="Times New Roman" w:eastAsia="Times New Roman" w:hAnsi="Times New Roman" w:cs="Times New Roman"/>
          <w:color w:val="000000" w:themeColor="text1"/>
          <w:sz w:val="25"/>
          <w:szCs w:val="25"/>
          <w:lang w:val="uk-UA"/>
        </w:rPr>
        <w:t xml:space="preserve"> </w:t>
      </w:r>
      <w:r w:rsidR="00546A51" w:rsidRPr="00933571">
        <w:rPr>
          <w:rFonts w:ascii="Times New Roman" w:eastAsia="Times New Roman" w:hAnsi="Times New Roman" w:cs="Times New Roman"/>
          <w:color w:val="000000" w:themeColor="text1"/>
          <w:sz w:val="25"/>
          <w:szCs w:val="25"/>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071198" w:rsidRPr="00933571" w:rsidRDefault="00546A51" w:rsidP="00071198">
      <w:pPr>
        <w:pStyle w:val="a5"/>
        <w:numPr>
          <w:ilvl w:val="1"/>
          <w:numId w:val="10"/>
        </w:numPr>
        <w:pBdr>
          <w:top w:val="nil"/>
          <w:left w:val="nil"/>
          <w:bottom w:val="nil"/>
          <w:right w:val="nil"/>
          <w:between w:val="nil"/>
        </w:pBdr>
        <w:shd w:val="clear" w:color="auto" w:fill="FFFFFF"/>
        <w:ind w:left="0" w:firstLine="709"/>
        <w:jc w:val="both"/>
        <w:rPr>
          <w:color w:val="000000" w:themeColor="text1"/>
          <w:sz w:val="25"/>
          <w:szCs w:val="25"/>
          <w:lang w:val="uk-UA"/>
        </w:rPr>
      </w:pPr>
      <w:r w:rsidRPr="00933571">
        <w:rPr>
          <w:color w:val="000000" w:themeColor="text1"/>
          <w:sz w:val="25"/>
          <w:szCs w:val="25"/>
          <w:lang w:val="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8A56B7" w:rsidRPr="00933571" w:rsidRDefault="00546A51" w:rsidP="00071198">
      <w:pPr>
        <w:pStyle w:val="a5"/>
        <w:numPr>
          <w:ilvl w:val="1"/>
          <w:numId w:val="10"/>
        </w:numPr>
        <w:pBdr>
          <w:top w:val="nil"/>
          <w:left w:val="nil"/>
          <w:bottom w:val="nil"/>
          <w:right w:val="nil"/>
          <w:between w:val="nil"/>
        </w:pBdr>
        <w:shd w:val="clear" w:color="auto" w:fill="FFFFFF"/>
        <w:ind w:left="0" w:firstLine="709"/>
        <w:jc w:val="both"/>
        <w:rPr>
          <w:color w:val="000000" w:themeColor="text1"/>
          <w:sz w:val="25"/>
          <w:szCs w:val="25"/>
          <w:lang w:val="uk-UA"/>
        </w:rPr>
      </w:pPr>
      <w:r w:rsidRPr="00933571">
        <w:rPr>
          <w:color w:val="000000" w:themeColor="text1"/>
          <w:sz w:val="25"/>
          <w:szCs w:val="25"/>
          <w:lang w:val="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8A56B7" w:rsidRPr="00933571" w:rsidRDefault="00546A51" w:rsidP="00071198">
      <w:pPr>
        <w:pStyle w:val="a5"/>
        <w:numPr>
          <w:ilvl w:val="1"/>
          <w:numId w:val="10"/>
        </w:numPr>
        <w:pBdr>
          <w:top w:val="nil"/>
          <w:left w:val="nil"/>
          <w:bottom w:val="nil"/>
          <w:right w:val="nil"/>
          <w:between w:val="nil"/>
        </w:pBdr>
        <w:shd w:val="clear" w:color="auto" w:fill="FFFFFF"/>
        <w:ind w:left="0" w:firstLine="709"/>
        <w:jc w:val="both"/>
        <w:rPr>
          <w:color w:val="000000" w:themeColor="text1"/>
          <w:sz w:val="25"/>
          <w:szCs w:val="25"/>
          <w:lang w:val="uk-UA"/>
        </w:rPr>
      </w:pPr>
      <w:r w:rsidRPr="00933571">
        <w:rPr>
          <w:color w:val="000000" w:themeColor="text1"/>
          <w:sz w:val="25"/>
          <w:szCs w:val="25"/>
          <w:lang w:val="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8A56B7" w:rsidRPr="00933571" w:rsidRDefault="00546A51" w:rsidP="00071198">
      <w:pPr>
        <w:pStyle w:val="a5"/>
        <w:numPr>
          <w:ilvl w:val="0"/>
          <w:numId w:val="10"/>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A56B7" w:rsidRPr="00933571" w:rsidRDefault="00546A51" w:rsidP="00071198">
      <w:pPr>
        <w:pStyle w:val="a5"/>
        <w:numPr>
          <w:ilvl w:val="0"/>
          <w:numId w:val="10"/>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933571">
        <w:rPr>
          <w:color w:val="000000" w:themeColor="text1"/>
          <w:sz w:val="25"/>
          <w:szCs w:val="25"/>
          <w:lang w:val="uk-UA"/>
        </w:rPr>
        <w:t>бала</w:t>
      </w:r>
      <w:proofErr w:type="spellEnd"/>
      <w:r w:rsidRPr="00933571">
        <w:rPr>
          <w:color w:val="000000" w:themeColor="text1"/>
          <w:sz w:val="25"/>
          <w:szCs w:val="25"/>
          <w:lang w:val="uk-UA"/>
        </w:rPr>
        <w:t xml:space="preserve">; ефективна взаємодія – 12,5 </w:t>
      </w:r>
      <w:proofErr w:type="spellStart"/>
      <w:r w:rsidRPr="00933571">
        <w:rPr>
          <w:color w:val="000000" w:themeColor="text1"/>
          <w:sz w:val="25"/>
          <w:szCs w:val="25"/>
          <w:lang w:val="uk-UA"/>
        </w:rPr>
        <w:t>бала</w:t>
      </w:r>
      <w:proofErr w:type="spellEnd"/>
      <w:r w:rsidRPr="00933571">
        <w:rPr>
          <w:color w:val="000000" w:themeColor="text1"/>
          <w:sz w:val="25"/>
          <w:szCs w:val="25"/>
          <w:lang w:val="uk-UA"/>
        </w:rPr>
        <w:t xml:space="preserve">; стійкість мотивації – 12,5 </w:t>
      </w:r>
      <w:proofErr w:type="spellStart"/>
      <w:r w:rsidRPr="00933571">
        <w:rPr>
          <w:color w:val="000000" w:themeColor="text1"/>
          <w:sz w:val="25"/>
          <w:szCs w:val="25"/>
          <w:lang w:val="uk-UA"/>
        </w:rPr>
        <w:t>бала</w:t>
      </w:r>
      <w:proofErr w:type="spellEnd"/>
      <w:r w:rsidRPr="00933571">
        <w:rPr>
          <w:color w:val="000000" w:themeColor="text1"/>
          <w:sz w:val="25"/>
          <w:szCs w:val="25"/>
          <w:lang w:val="uk-UA"/>
        </w:rPr>
        <w:t>; емоційна стійкість – 12,5 </w:t>
      </w:r>
      <w:proofErr w:type="spellStart"/>
      <w:r w:rsidRPr="00933571">
        <w:rPr>
          <w:color w:val="000000" w:themeColor="text1"/>
          <w:sz w:val="25"/>
          <w:szCs w:val="25"/>
          <w:lang w:val="uk-UA"/>
        </w:rPr>
        <w:t>бала</w:t>
      </w:r>
      <w:proofErr w:type="spellEnd"/>
      <w:r w:rsidRPr="00933571">
        <w:rPr>
          <w:color w:val="000000" w:themeColor="text1"/>
          <w:sz w:val="25"/>
          <w:szCs w:val="25"/>
          <w:lang w:val="uk-UA"/>
        </w:rPr>
        <w:t>.</w:t>
      </w:r>
    </w:p>
    <w:p w:rsidR="008A56B7" w:rsidRPr="00933571" w:rsidRDefault="004C30A8" w:rsidP="00071198">
      <w:pPr>
        <w:pStyle w:val="a5"/>
        <w:numPr>
          <w:ilvl w:val="0"/>
          <w:numId w:val="10"/>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 xml:space="preserve">Так само як і в процесі оцінювання </w:t>
      </w:r>
      <w:r w:rsidR="00546A51" w:rsidRPr="00933571">
        <w:rPr>
          <w:color w:val="000000" w:themeColor="text1"/>
          <w:sz w:val="25"/>
          <w:szCs w:val="25"/>
          <w:lang w:val="uk-UA"/>
        </w:rPr>
        <w:t>особисто</w:t>
      </w:r>
      <w:r w:rsidRPr="00933571">
        <w:rPr>
          <w:color w:val="000000" w:themeColor="text1"/>
          <w:sz w:val="25"/>
          <w:szCs w:val="25"/>
          <w:lang w:val="uk-UA"/>
        </w:rPr>
        <w:t>ї</w:t>
      </w:r>
      <w:r w:rsidR="00546A51" w:rsidRPr="00933571">
        <w:rPr>
          <w:color w:val="000000" w:themeColor="text1"/>
          <w:sz w:val="25"/>
          <w:szCs w:val="25"/>
          <w:lang w:val="uk-UA"/>
        </w:rPr>
        <w:t xml:space="preserve"> компетентн</w:t>
      </w:r>
      <w:r w:rsidRPr="00933571">
        <w:rPr>
          <w:color w:val="000000" w:themeColor="text1"/>
          <w:sz w:val="25"/>
          <w:szCs w:val="25"/>
          <w:lang w:val="uk-UA"/>
        </w:rPr>
        <w:t>о</w:t>
      </w:r>
      <w:r w:rsidR="00546A51" w:rsidRPr="00933571">
        <w:rPr>
          <w:color w:val="000000" w:themeColor="text1"/>
          <w:sz w:val="25"/>
          <w:szCs w:val="25"/>
          <w:lang w:val="uk-UA"/>
        </w:rPr>
        <w:t>ст</w:t>
      </w:r>
      <w:r w:rsidRPr="00933571">
        <w:rPr>
          <w:color w:val="000000" w:themeColor="text1"/>
          <w:sz w:val="25"/>
          <w:szCs w:val="25"/>
          <w:lang w:val="uk-UA"/>
        </w:rPr>
        <w:t>і</w:t>
      </w:r>
      <w:r w:rsidR="00546A51" w:rsidRPr="00933571">
        <w:rPr>
          <w:color w:val="000000" w:themeColor="text1"/>
          <w:sz w:val="25"/>
          <w:szCs w:val="25"/>
          <w:lang w:val="uk-UA"/>
        </w:rPr>
        <w:t>, при оцін</w:t>
      </w:r>
      <w:r w:rsidR="00F66BFB" w:rsidRPr="00933571">
        <w:rPr>
          <w:color w:val="000000" w:themeColor="text1"/>
          <w:sz w:val="25"/>
          <w:szCs w:val="25"/>
          <w:lang w:val="uk-UA"/>
        </w:rPr>
        <w:t xml:space="preserve">юванні </w:t>
      </w:r>
      <w:r w:rsidR="00546A51" w:rsidRPr="00933571">
        <w:rPr>
          <w:color w:val="000000" w:themeColor="text1"/>
          <w:sz w:val="25"/>
          <w:szCs w:val="25"/>
          <w:lang w:val="uk-UA"/>
        </w:rPr>
        <w:t xml:space="preserve">відповідності кандидата критерію соціальної компетентності саме на кандидата покладається </w:t>
      </w:r>
      <w:proofErr w:type="spellStart"/>
      <w:r w:rsidR="00546A51" w:rsidRPr="00933571">
        <w:rPr>
          <w:color w:val="000000" w:themeColor="text1"/>
          <w:sz w:val="25"/>
          <w:szCs w:val="25"/>
          <w:lang w:val="uk-UA"/>
        </w:rPr>
        <w:t>обовʼязок</w:t>
      </w:r>
      <w:proofErr w:type="spellEnd"/>
      <w:r w:rsidR="00546A51" w:rsidRPr="00933571">
        <w:rPr>
          <w:color w:val="000000" w:themeColor="text1"/>
          <w:sz w:val="25"/>
          <w:szCs w:val="25"/>
          <w:lang w:val="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8A56B7" w:rsidRPr="00933571" w:rsidRDefault="00546A51" w:rsidP="00071198">
      <w:pPr>
        <w:pStyle w:val="a5"/>
        <w:numPr>
          <w:ilvl w:val="0"/>
          <w:numId w:val="10"/>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A56B7" w:rsidRPr="00933571" w:rsidRDefault="007C4FC2" w:rsidP="00071198">
      <w:pPr>
        <w:pStyle w:val="a5"/>
        <w:numPr>
          <w:ilvl w:val="0"/>
          <w:numId w:val="10"/>
        </w:numPr>
        <w:shd w:val="clear" w:color="auto" w:fill="FFFFFF"/>
        <w:ind w:left="0" w:firstLine="709"/>
        <w:jc w:val="both"/>
        <w:rPr>
          <w:color w:val="000000" w:themeColor="text1"/>
          <w:sz w:val="25"/>
          <w:szCs w:val="25"/>
          <w:lang w:val="uk-UA"/>
        </w:rPr>
      </w:pPr>
      <w:r w:rsidRPr="00933571">
        <w:rPr>
          <w:color w:val="000000" w:themeColor="text1"/>
          <w:sz w:val="25"/>
          <w:szCs w:val="25"/>
          <w:lang w:val="uk-UA"/>
        </w:rPr>
        <w:lastRenderedPageBreak/>
        <w:t>Як і в оцінюванні особистої</w:t>
      </w:r>
      <w:r w:rsidR="00546A51" w:rsidRPr="00933571">
        <w:rPr>
          <w:color w:val="000000" w:themeColor="text1"/>
          <w:sz w:val="25"/>
          <w:szCs w:val="25"/>
          <w:lang w:val="uk-UA"/>
        </w:rPr>
        <w:t xml:space="preserve"> компетентності</w:t>
      </w:r>
      <w:r w:rsidR="00152478" w:rsidRPr="00933571">
        <w:rPr>
          <w:color w:val="000000" w:themeColor="text1"/>
          <w:sz w:val="25"/>
          <w:szCs w:val="25"/>
          <w:lang w:val="uk-UA"/>
        </w:rPr>
        <w:t>,</w:t>
      </w:r>
      <w:r w:rsidR="00546A51" w:rsidRPr="00933571">
        <w:rPr>
          <w:color w:val="000000" w:themeColor="text1"/>
          <w:sz w:val="25"/>
          <w:szCs w:val="25"/>
          <w:lang w:val="uk-UA"/>
        </w:rPr>
        <w:t xml:space="preserve"> не менш важлива роль у формуванні стійкого уявлення члена Комісії про рівень відповідності кандидата на посаду судді критерію </w:t>
      </w:r>
      <w:r w:rsidR="00152478" w:rsidRPr="00933571">
        <w:rPr>
          <w:color w:val="000000" w:themeColor="text1"/>
          <w:sz w:val="25"/>
          <w:szCs w:val="25"/>
          <w:lang w:val="uk-UA"/>
        </w:rPr>
        <w:t xml:space="preserve">соціальної компетентності </w:t>
      </w:r>
      <w:r w:rsidR="00546A51" w:rsidRPr="00933571">
        <w:rPr>
          <w:color w:val="000000" w:themeColor="text1"/>
          <w:sz w:val="25"/>
          <w:szCs w:val="25"/>
          <w:lang w:val="uk-UA"/>
        </w:rPr>
        <w:t xml:space="preserve">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8A56B7" w:rsidRPr="00933571" w:rsidRDefault="00546A51" w:rsidP="00071198">
      <w:pPr>
        <w:pStyle w:val="a5"/>
        <w:numPr>
          <w:ilvl w:val="0"/>
          <w:numId w:val="10"/>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933571">
        <w:rPr>
          <w:color w:val="000000" w:themeColor="text1"/>
          <w:sz w:val="25"/>
          <w:szCs w:val="25"/>
          <w:lang w:val="uk-UA"/>
        </w:rPr>
        <w:t>логічно</w:t>
      </w:r>
      <w:proofErr w:type="spellEnd"/>
      <w:r w:rsidRPr="00933571">
        <w:rPr>
          <w:color w:val="000000" w:themeColor="text1"/>
          <w:sz w:val="25"/>
          <w:szCs w:val="25"/>
          <w:lang w:val="uk-UA"/>
        </w:rPr>
        <w:t xml:space="preserve"> узгоджені відповіді щодо відомостей, </w:t>
      </w:r>
      <w:r w:rsidR="00152478" w:rsidRPr="00933571">
        <w:rPr>
          <w:color w:val="000000" w:themeColor="text1"/>
          <w:sz w:val="25"/>
          <w:szCs w:val="25"/>
          <w:lang w:val="uk-UA"/>
        </w:rPr>
        <w:t>на</w:t>
      </w:r>
      <w:r w:rsidRPr="00933571">
        <w:rPr>
          <w:color w:val="000000" w:themeColor="text1"/>
          <w:sz w:val="25"/>
          <w:szCs w:val="25"/>
          <w:lang w:val="uk-UA"/>
        </w:rPr>
        <w:t xml:space="preserve">даних на підтвердження відповідності цьому критерію. </w:t>
      </w:r>
      <w:r w:rsidR="00152478" w:rsidRPr="00933571">
        <w:rPr>
          <w:color w:val="000000" w:themeColor="text1"/>
          <w:sz w:val="25"/>
          <w:szCs w:val="25"/>
          <w:lang w:val="uk-UA"/>
        </w:rPr>
        <w:t>Ця</w:t>
      </w:r>
      <w:r w:rsidRPr="00933571">
        <w:rPr>
          <w:color w:val="000000" w:themeColor="text1"/>
          <w:sz w:val="25"/>
          <w:szCs w:val="25"/>
          <w:lang w:val="uk-UA"/>
        </w:rPr>
        <w:t xml:space="preserve"> здатність свідчить про відкрит</w:t>
      </w:r>
      <w:r w:rsidR="00152478" w:rsidRPr="00933571">
        <w:rPr>
          <w:color w:val="000000" w:themeColor="text1"/>
          <w:sz w:val="25"/>
          <w:szCs w:val="25"/>
          <w:lang w:val="uk-UA"/>
        </w:rPr>
        <w:t>і</w:t>
      </w:r>
      <w:r w:rsidRPr="00933571">
        <w:rPr>
          <w:color w:val="000000" w:themeColor="text1"/>
          <w:sz w:val="25"/>
          <w:szCs w:val="25"/>
          <w:lang w:val="uk-UA"/>
        </w:rPr>
        <w:t>ст</w:t>
      </w:r>
      <w:r w:rsidR="00152478" w:rsidRPr="00933571">
        <w:rPr>
          <w:color w:val="000000" w:themeColor="text1"/>
          <w:sz w:val="25"/>
          <w:szCs w:val="25"/>
          <w:lang w:val="uk-UA"/>
        </w:rPr>
        <w:t>ь</w:t>
      </w:r>
      <w:r w:rsidRPr="00933571">
        <w:rPr>
          <w:color w:val="000000" w:themeColor="text1"/>
          <w:sz w:val="25"/>
          <w:szCs w:val="25"/>
          <w:lang w:val="uk-UA"/>
        </w:rPr>
        <w:t>,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8A56B7" w:rsidRPr="00933571" w:rsidRDefault="00546A51" w:rsidP="00071198">
      <w:pPr>
        <w:pStyle w:val="a5"/>
        <w:numPr>
          <w:ilvl w:val="0"/>
          <w:numId w:val="10"/>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 xml:space="preserve">Саме </w:t>
      </w:r>
      <w:r w:rsidR="00152478" w:rsidRPr="00933571">
        <w:rPr>
          <w:color w:val="000000" w:themeColor="text1"/>
          <w:sz w:val="25"/>
          <w:szCs w:val="25"/>
          <w:lang w:val="uk-UA"/>
        </w:rPr>
        <w:t xml:space="preserve">під час </w:t>
      </w:r>
      <w:r w:rsidRPr="00933571">
        <w:rPr>
          <w:color w:val="000000" w:themeColor="text1"/>
          <w:sz w:val="25"/>
          <w:szCs w:val="25"/>
          <w:lang w:val="uk-UA"/>
        </w:rPr>
        <w:t>співбесід</w:t>
      </w:r>
      <w:r w:rsidR="00152478" w:rsidRPr="00933571">
        <w:rPr>
          <w:color w:val="000000" w:themeColor="text1"/>
          <w:sz w:val="25"/>
          <w:szCs w:val="25"/>
          <w:lang w:val="uk-UA"/>
        </w:rPr>
        <w:t xml:space="preserve">и </w:t>
      </w:r>
      <w:r w:rsidRPr="00933571">
        <w:rPr>
          <w:color w:val="000000" w:themeColor="text1"/>
          <w:sz w:val="25"/>
          <w:szCs w:val="25"/>
          <w:lang w:val="uk-UA"/>
        </w:rPr>
        <w:t>формує</w:t>
      </w:r>
      <w:r w:rsidR="00152478" w:rsidRPr="00933571">
        <w:rPr>
          <w:color w:val="000000" w:themeColor="text1"/>
          <w:sz w:val="25"/>
          <w:szCs w:val="25"/>
          <w:lang w:val="uk-UA"/>
        </w:rPr>
        <w:t>ться</w:t>
      </w:r>
      <w:r w:rsidRPr="00933571">
        <w:rPr>
          <w:color w:val="000000" w:themeColor="text1"/>
          <w:sz w:val="25"/>
          <w:szCs w:val="25"/>
          <w:lang w:val="uk-UA"/>
        </w:rPr>
        <w:t xml:space="preserve"> остаточн</w:t>
      </w:r>
      <w:r w:rsidR="00152478" w:rsidRPr="00933571">
        <w:rPr>
          <w:color w:val="000000" w:themeColor="text1"/>
          <w:sz w:val="25"/>
          <w:szCs w:val="25"/>
          <w:lang w:val="uk-UA"/>
        </w:rPr>
        <w:t>а</w:t>
      </w:r>
      <w:r w:rsidRPr="00933571">
        <w:rPr>
          <w:color w:val="000000" w:themeColor="text1"/>
          <w:sz w:val="25"/>
          <w:szCs w:val="25"/>
          <w:lang w:val="uk-UA"/>
        </w:rPr>
        <w:t xml:space="preserve"> оцінк</w:t>
      </w:r>
      <w:r w:rsidR="00152478" w:rsidRPr="00933571">
        <w:rPr>
          <w:color w:val="000000" w:themeColor="text1"/>
          <w:sz w:val="25"/>
          <w:szCs w:val="25"/>
          <w:lang w:val="uk-UA"/>
        </w:rPr>
        <w:t>а</w:t>
      </w:r>
      <w:r w:rsidRPr="00933571">
        <w:rPr>
          <w:color w:val="000000" w:themeColor="text1"/>
          <w:sz w:val="25"/>
          <w:szCs w:val="25"/>
          <w:lang w:val="uk-UA"/>
        </w:rPr>
        <w:t xml:space="preserve">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8A56B7" w:rsidRPr="00933571" w:rsidRDefault="00546A51" w:rsidP="00071198">
      <w:pPr>
        <w:pStyle w:val="a5"/>
        <w:numPr>
          <w:ilvl w:val="0"/>
          <w:numId w:val="10"/>
        </w:numPr>
        <w:shd w:val="clear" w:color="auto" w:fill="FFFFFF"/>
        <w:tabs>
          <w:tab w:val="left" w:pos="1701"/>
        </w:tabs>
        <w:ind w:left="0" w:firstLine="709"/>
        <w:jc w:val="both"/>
        <w:rPr>
          <w:color w:val="000000" w:themeColor="text1"/>
          <w:sz w:val="25"/>
          <w:szCs w:val="25"/>
          <w:lang w:val="uk-UA"/>
        </w:rPr>
      </w:pPr>
      <w:r w:rsidRPr="00933571">
        <w:rPr>
          <w:color w:val="000000" w:themeColor="text1"/>
          <w:sz w:val="25"/>
          <w:szCs w:val="25"/>
          <w:lang w:val="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w:t>
      </w:r>
      <w:r w:rsidR="00C43274" w:rsidRPr="00933571">
        <w:rPr>
          <w:color w:val="000000" w:themeColor="text1"/>
          <w:sz w:val="25"/>
          <w:szCs w:val="25"/>
          <w:lang w:val="uk-UA"/>
        </w:rPr>
        <w:t xml:space="preserve"> або колегії</w:t>
      </w:r>
      <w:r w:rsidRPr="00933571">
        <w:rPr>
          <w:color w:val="000000" w:themeColor="text1"/>
          <w:sz w:val="25"/>
          <w:szCs w:val="25"/>
          <w:lang w:val="uk-UA"/>
        </w:rPr>
        <w:t xml:space="preserve"> шляхом обчислення середнього арифметичного </w:t>
      </w:r>
      <w:proofErr w:type="spellStart"/>
      <w:r w:rsidRPr="00933571">
        <w:rPr>
          <w:color w:val="000000" w:themeColor="text1"/>
          <w:sz w:val="25"/>
          <w:szCs w:val="25"/>
          <w:lang w:val="uk-UA"/>
        </w:rPr>
        <w:t>бала</w:t>
      </w:r>
      <w:proofErr w:type="spellEnd"/>
      <w:r w:rsidRPr="00933571">
        <w:rPr>
          <w:color w:val="000000" w:themeColor="text1"/>
          <w:sz w:val="25"/>
          <w:szCs w:val="25"/>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w:t>
      </w:r>
      <w:proofErr w:type="spellStart"/>
      <w:r w:rsidR="00C43274" w:rsidRPr="00933571">
        <w:rPr>
          <w:color w:val="000000" w:themeColor="text1"/>
          <w:sz w:val="25"/>
          <w:szCs w:val="25"/>
          <w:lang w:val="uk-UA"/>
        </w:rPr>
        <w:t>колгії</w:t>
      </w:r>
      <w:proofErr w:type="spellEnd"/>
      <w:r w:rsidRPr="00933571">
        <w:rPr>
          <w:color w:val="000000" w:themeColor="text1"/>
          <w:sz w:val="25"/>
          <w:szCs w:val="25"/>
          <w:lang w:val="uk-UA"/>
        </w:rPr>
        <w:t xml:space="preserve"> обчислення середнього арифметичного </w:t>
      </w:r>
      <w:proofErr w:type="spellStart"/>
      <w:r w:rsidRPr="00933571">
        <w:rPr>
          <w:color w:val="000000" w:themeColor="text1"/>
          <w:sz w:val="25"/>
          <w:szCs w:val="25"/>
          <w:lang w:val="uk-UA"/>
        </w:rPr>
        <w:t>бала</w:t>
      </w:r>
      <w:proofErr w:type="spellEnd"/>
      <w:r w:rsidRPr="00933571">
        <w:rPr>
          <w:color w:val="000000" w:themeColor="text1"/>
          <w:sz w:val="25"/>
          <w:szCs w:val="25"/>
          <w:lang w:val="uk-UA"/>
        </w:rPr>
        <w:t xml:space="preserve"> здійснюється на підставі оцінок членів </w:t>
      </w:r>
      <w:r w:rsidR="00C43274" w:rsidRPr="00933571">
        <w:rPr>
          <w:color w:val="000000" w:themeColor="text1"/>
          <w:sz w:val="25"/>
          <w:szCs w:val="25"/>
          <w:lang w:val="uk-UA"/>
        </w:rPr>
        <w:t>колегії</w:t>
      </w:r>
      <w:r w:rsidRPr="00933571">
        <w:rPr>
          <w:color w:val="000000" w:themeColor="text1"/>
          <w:sz w:val="25"/>
          <w:szCs w:val="25"/>
          <w:lang w:val="uk-UA"/>
        </w:rPr>
        <w:t>, які брали участь у співбесіді під час кваліфікаційного оцінювання, без урахування однієї найвищої та однієї найнижчої оцінки.</w:t>
      </w:r>
    </w:p>
    <w:p w:rsidR="008A56B7" w:rsidRPr="00933571" w:rsidRDefault="00546A51" w:rsidP="00071198">
      <w:pPr>
        <w:pStyle w:val="a5"/>
        <w:numPr>
          <w:ilvl w:val="0"/>
          <w:numId w:val="10"/>
        </w:numPr>
        <w:shd w:val="clear" w:color="auto" w:fill="FFFFFF"/>
        <w:spacing w:after="200"/>
        <w:ind w:left="0" w:firstLine="709"/>
        <w:jc w:val="both"/>
        <w:rPr>
          <w:color w:val="000000" w:themeColor="text1"/>
          <w:sz w:val="25"/>
          <w:szCs w:val="25"/>
          <w:lang w:val="uk-UA"/>
        </w:rPr>
      </w:pPr>
      <w:r w:rsidRPr="00933571">
        <w:rPr>
          <w:color w:val="000000" w:themeColor="text1"/>
          <w:sz w:val="25"/>
          <w:szCs w:val="25"/>
          <w:lang w:val="uk-UA"/>
        </w:rPr>
        <w:t xml:space="preserve">Надані </w:t>
      </w:r>
      <w:proofErr w:type="spellStart"/>
      <w:r w:rsidR="00071198" w:rsidRPr="00933571">
        <w:rPr>
          <w:color w:val="000000" w:themeColor="text1"/>
          <w:sz w:val="25"/>
          <w:szCs w:val="25"/>
          <w:lang w:val="uk-UA"/>
        </w:rPr>
        <w:t>Панкеєвою</w:t>
      </w:r>
      <w:proofErr w:type="spellEnd"/>
      <w:r w:rsidR="00071198" w:rsidRPr="00933571">
        <w:rPr>
          <w:color w:val="000000" w:themeColor="text1"/>
          <w:sz w:val="25"/>
          <w:szCs w:val="25"/>
          <w:lang w:val="uk-UA"/>
        </w:rPr>
        <w:t xml:space="preserve"> В.А</w:t>
      </w:r>
      <w:r w:rsidRPr="00933571">
        <w:rPr>
          <w:color w:val="000000" w:themeColor="text1"/>
          <w:sz w:val="25"/>
          <w:szCs w:val="25"/>
          <w:lang w:val="uk-UA"/>
        </w:rPr>
        <w:t xml:space="preserve">. документи, а також її відповіді під час послідовного обговорення показників соціальної компетентності </w:t>
      </w:r>
      <w:r w:rsidR="00152478" w:rsidRPr="00933571">
        <w:rPr>
          <w:color w:val="000000" w:themeColor="text1"/>
          <w:sz w:val="25"/>
          <w:szCs w:val="25"/>
          <w:lang w:val="uk-UA"/>
        </w:rPr>
        <w:t>на</w:t>
      </w:r>
      <w:r w:rsidRPr="00933571">
        <w:rPr>
          <w:color w:val="000000" w:themeColor="text1"/>
          <w:sz w:val="25"/>
          <w:szCs w:val="25"/>
          <w:lang w:val="uk-UA"/>
        </w:rPr>
        <w:t xml:space="preserve"> співбесід</w:t>
      </w:r>
      <w:r w:rsidR="00152478" w:rsidRPr="00933571">
        <w:rPr>
          <w:color w:val="000000" w:themeColor="text1"/>
          <w:sz w:val="25"/>
          <w:szCs w:val="25"/>
          <w:lang w:val="uk-UA"/>
        </w:rPr>
        <w:t>і</w:t>
      </w:r>
      <w:r w:rsidRPr="00933571">
        <w:rPr>
          <w:color w:val="000000" w:themeColor="text1"/>
          <w:sz w:val="25"/>
          <w:szCs w:val="25"/>
          <w:lang w:val="uk-UA"/>
        </w:rPr>
        <w:t xml:space="preserve"> індивідуально оцінено членами Комісії таким чином:</w:t>
      </w:r>
    </w:p>
    <w:tbl>
      <w:tblPr>
        <w:tblStyle w:val="ad"/>
        <w:tblW w:w="9592" w:type="dxa"/>
        <w:tblInd w:w="0" w:type="dxa"/>
        <w:tblLayout w:type="fixed"/>
        <w:tblLook w:val="0400" w:firstRow="0" w:lastRow="0" w:firstColumn="0" w:lastColumn="0" w:noHBand="0" w:noVBand="1"/>
      </w:tblPr>
      <w:tblGrid>
        <w:gridCol w:w="1820"/>
        <w:gridCol w:w="1701"/>
        <w:gridCol w:w="829"/>
        <w:gridCol w:w="829"/>
        <w:gridCol w:w="830"/>
        <w:gridCol w:w="2334"/>
        <w:gridCol w:w="1249"/>
      </w:tblGrid>
      <w:tr w:rsidR="00933571" w:rsidRPr="00933571" w:rsidTr="00071198">
        <w:trPr>
          <w:trHeight w:val="315"/>
        </w:trPr>
        <w:tc>
          <w:tcPr>
            <w:tcW w:w="1820" w:type="dxa"/>
            <w:tcBorders>
              <w:top w:val="single" w:sz="18" w:space="0" w:color="000000"/>
              <w:left w:val="single" w:sz="12" w:space="0" w:color="auto"/>
              <w:bottom w:val="single" w:sz="18" w:space="0" w:color="000000"/>
              <w:right w:val="single" w:sz="12" w:space="0" w:color="auto"/>
            </w:tcBorders>
            <w:shd w:val="clear" w:color="auto" w:fill="F2F2F2"/>
            <w:tcMar>
              <w:top w:w="30" w:type="dxa"/>
              <w:left w:w="45" w:type="dxa"/>
              <w:bottom w:w="30" w:type="dxa"/>
              <w:right w:w="45"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Критерій</w:t>
            </w:r>
          </w:p>
        </w:tc>
        <w:tc>
          <w:tcPr>
            <w:tcW w:w="1701" w:type="dxa"/>
            <w:tcBorders>
              <w:top w:val="single" w:sz="18" w:space="0" w:color="000000"/>
              <w:left w:val="single" w:sz="12" w:space="0" w:color="auto"/>
              <w:bottom w:val="single" w:sz="12" w:space="0" w:color="auto"/>
              <w:right w:val="single" w:sz="6" w:space="0" w:color="000000"/>
            </w:tcBorders>
            <w:shd w:val="clear" w:color="auto" w:fill="F2F2F2"/>
            <w:tcMar>
              <w:top w:w="30" w:type="dxa"/>
              <w:left w:w="45" w:type="dxa"/>
              <w:bottom w:w="30" w:type="dxa"/>
              <w:right w:w="45"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Показник</w:t>
            </w:r>
          </w:p>
        </w:tc>
        <w:tc>
          <w:tcPr>
            <w:tcW w:w="2488" w:type="dxa"/>
            <w:gridSpan w:val="3"/>
            <w:tcBorders>
              <w:top w:val="single" w:sz="18" w:space="0" w:color="000000"/>
              <w:left w:val="single" w:sz="6" w:space="0" w:color="000000"/>
              <w:bottom w:val="single" w:sz="12" w:space="0" w:color="auto"/>
              <w:right w:val="single" w:sz="6" w:space="0" w:color="000000"/>
            </w:tcBorders>
            <w:shd w:val="clear" w:color="auto" w:fill="F2F2F2"/>
            <w:tcMar>
              <w:top w:w="30" w:type="dxa"/>
              <w:left w:w="45" w:type="dxa"/>
              <w:bottom w:w="30" w:type="dxa"/>
              <w:right w:w="45"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Бали</w:t>
            </w:r>
            <w:r w:rsidR="00152478" w:rsidRPr="00933571">
              <w:rPr>
                <w:rFonts w:ascii="Times New Roman" w:eastAsia="Times New Roman" w:hAnsi="Times New Roman" w:cs="Times New Roman"/>
                <w:color w:val="000000" w:themeColor="text1"/>
                <w:sz w:val="25"/>
                <w:szCs w:val="25"/>
                <w:lang w:val="uk-UA"/>
              </w:rPr>
              <w:t>,</w:t>
            </w:r>
            <w:r w:rsidRPr="00933571">
              <w:rPr>
                <w:rFonts w:ascii="Times New Roman" w:eastAsia="Times New Roman" w:hAnsi="Times New Roman" w:cs="Times New Roman"/>
                <w:color w:val="000000" w:themeColor="text1"/>
                <w:sz w:val="25"/>
                <w:szCs w:val="25"/>
                <w:lang w:val="uk-UA"/>
              </w:rPr>
              <w:t xml:space="preserve"> виставлені членами Комісії за показниками</w:t>
            </w:r>
          </w:p>
        </w:tc>
        <w:tc>
          <w:tcPr>
            <w:tcW w:w="2334" w:type="dxa"/>
            <w:tcBorders>
              <w:top w:val="single" w:sz="18" w:space="0" w:color="000000"/>
              <w:left w:val="single" w:sz="6" w:space="0" w:color="000000"/>
              <w:bottom w:val="single" w:sz="18" w:space="0" w:color="000000"/>
              <w:right w:val="single" w:sz="12" w:space="0" w:color="auto"/>
            </w:tcBorders>
            <w:shd w:val="clear" w:color="auto" w:fill="F2F2F2"/>
            <w:tcMar>
              <w:top w:w="30" w:type="dxa"/>
              <w:left w:w="45" w:type="dxa"/>
              <w:bottom w:w="30" w:type="dxa"/>
              <w:right w:w="45"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Розрахований з</w:t>
            </w:r>
            <w:r w:rsidR="00FB6A95" w:rsidRPr="00933571">
              <w:rPr>
                <w:rFonts w:ascii="Times New Roman" w:eastAsia="Times New Roman" w:hAnsi="Times New Roman" w:cs="Times New Roman"/>
                <w:color w:val="000000" w:themeColor="text1"/>
                <w:sz w:val="25"/>
                <w:szCs w:val="25"/>
                <w:lang w:val="uk-UA"/>
              </w:rPr>
              <w:t>гідно з</w:t>
            </w:r>
            <w:r w:rsidRPr="00933571">
              <w:rPr>
                <w:rFonts w:ascii="Times New Roman" w:eastAsia="Times New Roman" w:hAnsi="Times New Roman" w:cs="Times New Roman"/>
                <w:color w:val="000000" w:themeColor="text1"/>
                <w:sz w:val="25"/>
                <w:szCs w:val="25"/>
                <w:lang w:val="uk-UA"/>
              </w:rPr>
              <w:t xml:space="preserve"> п</w:t>
            </w:r>
            <w:r w:rsidR="00FB6A95" w:rsidRPr="00933571">
              <w:rPr>
                <w:rFonts w:ascii="Times New Roman" w:eastAsia="Times New Roman" w:hAnsi="Times New Roman" w:cs="Times New Roman"/>
                <w:color w:val="000000" w:themeColor="text1"/>
                <w:sz w:val="25"/>
                <w:szCs w:val="25"/>
                <w:lang w:val="uk-UA"/>
              </w:rPr>
              <w:t>унктом</w:t>
            </w:r>
            <w:r w:rsidRPr="00933571">
              <w:rPr>
                <w:rFonts w:ascii="Times New Roman" w:eastAsia="Times New Roman" w:hAnsi="Times New Roman" w:cs="Times New Roman"/>
                <w:color w:val="000000" w:themeColor="text1"/>
                <w:sz w:val="25"/>
                <w:szCs w:val="25"/>
                <w:lang w:val="uk-UA"/>
              </w:rPr>
              <w:t xml:space="preserve"> 5.7 </w:t>
            </w:r>
            <w:r w:rsidR="00A12D77" w:rsidRPr="00933571">
              <w:rPr>
                <w:rFonts w:ascii="Times New Roman" w:eastAsia="Times New Roman" w:hAnsi="Times New Roman" w:cs="Times New Roman"/>
                <w:color w:val="000000" w:themeColor="text1"/>
                <w:sz w:val="25"/>
                <w:szCs w:val="25"/>
                <w:lang w:val="uk-UA"/>
              </w:rPr>
              <w:t xml:space="preserve">Положення </w:t>
            </w:r>
            <w:r w:rsidRPr="00933571">
              <w:rPr>
                <w:rFonts w:ascii="Times New Roman" w:eastAsia="Times New Roman" w:hAnsi="Times New Roman" w:cs="Times New Roman"/>
                <w:color w:val="000000" w:themeColor="text1"/>
                <w:sz w:val="25"/>
                <w:szCs w:val="25"/>
                <w:lang w:val="uk-UA"/>
              </w:rPr>
              <w:t>середній бал</w:t>
            </w:r>
          </w:p>
        </w:tc>
        <w:tc>
          <w:tcPr>
            <w:tcW w:w="1249" w:type="dxa"/>
            <w:tcBorders>
              <w:top w:val="single" w:sz="18" w:space="0" w:color="000000"/>
              <w:left w:val="single" w:sz="12" w:space="0" w:color="auto"/>
              <w:bottom w:val="single" w:sz="18" w:space="0" w:color="000000"/>
              <w:right w:val="single" w:sz="18" w:space="0" w:color="000000"/>
            </w:tcBorders>
            <w:shd w:val="clear" w:color="auto" w:fill="F2F2F2"/>
            <w:tcMar>
              <w:top w:w="30" w:type="dxa"/>
              <w:left w:w="45" w:type="dxa"/>
              <w:bottom w:w="30" w:type="dxa"/>
              <w:right w:w="45"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Бал за критерій</w:t>
            </w:r>
          </w:p>
        </w:tc>
      </w:tr>
      <w:tr w:rsidR="00933571" w:rsidRPr="00933571" w:rsidTr="00071198">
        <w:trPr>
          <w:trHeight w:val="663"/>
        </w:trPr>
        <w:tc>
          <w:tcPr>
            <w:tcW w:w="1820" w:type="dxa"/>
            <w:vMerge w:val="restart"/>
            <w:tcBorders>
              <w:top w:val="single" w:sz="18" w:space="0" w:color="000000"/>
              <w:left w:val="single" w:sz="12" w:space="0" w:color="auto"/>
              <w:bottom w:val="single" w:sz="18" w:space="0" w:color="000000"/>
              <w:right w:val="single" w:sz="12" w:space="0" w:color="auto"/>
            </w:tcBorders>
            <w:tcMar>
              <w:top w:w="30" w:type="dxa"/>
              <w:left w:w="45" w:type="dxa"/>
              <w:bottom w:w="30" w:type="dxa"/>
              <w:right w:w="45" w:type="dxa"/>
            </w:tcMar>
            <w:vAlign w:val="center"/>
          </w:tcPr>
          <w:p w:rsidR="00071198" w:rsidRPr="00933571" w:rsidRDefault="00071198">
            <w:pPr>
              <w:spacing w:after="0" w:line="240" w:lineRule="auto"/>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Соціальна компетентність</w:t>
            </w:r>
          </w:p>
        </w:tc>
        <w:tc>
          <w:tcPr>
            <w:tcW w:w="1701" w:type="dxa"/>
            <w:tcBorders>
              <w:top w:val="single" w:sz="12" w:space="0" w:color="auto"/>
              <w:left w:val="single" w:sz="12" w:space="0" w:color="auto"/>
              <w:bottom w:val="single" w:sz="18" w:space="0" w:color="000000"/>
              <w:right w:val="single" w:sz="6" w:space="0" w:color="000000"/>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Ефективна комунікація</w:t>
            </w:r>
          </w:p>
        </w:tc>
        <w:tc>
          <w:tcPr>
            <w:tcW w:w="829" w:type="dxa"/>
            <w:tcBorders>
              <w:top w:val="single" w:sz="12" w:space="0" w:color="auto"/>
              <w:left w:val="single" w:sz="6" w:space="0" w:color="000000"/>
              <w:right w:val="single" w:sz="6" w:space="0" w:color="000000"/>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10</w:t>
            </w:r>
          </w:p>
        </w:tc>
        <w:tc>
          <w:tcPr>
            <w:tcW w:w="829" w:type="dxa"/>
            <w:tcBorders>
              <w:top w:val="single" w:sz="12" w:space="0" w:color="auto"/>
              <w:left w:val="single" w:sz="6" w:space="0" w:color="000000"/>
              <w:bottom w:val="single" w:sz="18" w:space="0" w:color="000000"/>
              <w:right w:val="single" w:sz="6" w:space="0" w:color="000000"/>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9</w:t>
            </w:r>
          </w:p>
        </w:tc>
        <w:tc>
          <w:tcPr>
            <w:tcW w:w="830" w:type="dxa"/>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10</w:t>
            </w:r>
          </w:p>
        </w:tc>
        <w:tc>
          <w:tcPr>
            <w:tcW w:w="2334" w:type="dxa"/>
            <w:tcBorders>
              <w:top w:val="single" w:sz="18" w:space="0" w:color="000000"/>
              <w:left w:val="single" w:sz="6" w:space="0" w:color="000000"/>
              <w:bottom w:val="single" w:sz="18" w:space="0" w:color="000000"/>
              <w:right w:val="single" w:sz="12" w:space="0" w:color="auto"/>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9,67</w:t>
            </w:r>
          </w:p>
        </w:tc>
        <w:tc>
          <w:tcPr>
            <w:tcW w:w="1249" w:type="dxa"/>
            <w:vMerge w:val="restart"/>
            <w:tcBorders>
              <w:top w:val="single" w:sz="18" w:space="0" w:color="000000"/>
              <w:left w:val="single" w:sz="12" w:space="0" w:color="auto"/>
              <w:bottom w:val="single" w:sz="18" w:space="0" w:color="000000"/>
              <w:right w:val="single" w:sz="18" w:space="0" w:color="000000"/>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39,667</w:t>
            </w:r>
          </w:p>
        </w:tc>
      </w:tr>
      <w:tr w:rsidR="00933571" w:rsidRPr="00933571" w:rsidTr="00071198">
        <w:trPr>
          <w:trHeight w:val="747"/>
        </w:trPr>
        <w:tc>
          <w:tcPr>
            <w:tcW w:w="1820" w:type="dxa"/>
            <w:vMerge/>
            <w:tcBorders>
              <w:top w:val="single" w:sz="18" w:space="0" w:color="000000"/>
              <w:left w:val="single" w:sz="12" w:space="0" w:color="auto"/>
              <w:bottom w:val="single" w:sz="18" w:space="0" w:color="000000"/>
              <w:right w:val="single" w:sz="12" w:space="0" w:color="auto"/>
            </w:tcBorders>
            <w:tcMar>
              <w:top w:w="30" w:type="dxa"/>
              <w:left w:w="45" w:type="dxa"/>
              <w:bottom w:w="30" w:type="dxa"/>
              <w:right w:w="45" w:type="dxa"/>
            </w:tcMar>
            <w:vAlign w:val="center"/>
          </w:tcPr>
          <w:p w:rsidR="00071198" w:rsidRPr="00933571" w:rsidRDefault="00071198">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01" w:type="dxa"/>
            <w:tcBorders>
              <w:top w:val="single" w:sz="12" w:space="0" w:color="auto"/>
              <w:left w:val="single" w:sz="12" w:space="0" w:color="auto"/>
              <w:bottom w:val="single" w:sz="6" w:space="0" w:color="000000"/>
              <w:right w:val="single" w:sz="6" w:space="0" w:color="000000"/>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Ефективна взаємодія</w:t>
            </w:r>
          </w:p>
        </w:tc>
        <w:tc>
          <w:tcPr>
            <w:tcW w:w="829" w:type="dxa"/>
            <w:tcBorders>
              <w:top w:val="single" w:sz="12" w:space="0" w:color="auto"/>
              <w:left w:val="single" w:sz="6" w:space="0" w:color="000000"/>
              <w:right w:val="single" w:sz="6" w:space="0" w:color="000000"/>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11</w:t>
            </w:r>
          </w:p>
        </w:tc>
        <w:tc>
          <w:tcPr>
            <w:tcW w:w="829" w:type="dxa"/>
            <w:tcBorders>
              <w:top w:val="single" w:sz="12"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9</w:t>
            </w:r>
          </w:p>
        </w:tc>
        <w:tc>
          <w:tcPr>
            <w:tcW w:w="830" w:type="dxa"/>
            <w:tcBorders>
              <w:top w:val="single" w:sz="12"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11</w:t>
            </w:r>
          </w:p>
        </w:tc>
        <w:tc>
          <w:tcPr>
            <w:tcW w:w="2334" w:type="dxa"/>
            <w:tcBorders>
              <w:top w:val="single" w:sz="12" w:space="0" w:color="auto"/>
              <w:left w:val="single" w:sz="6" w:space="0" w:color="000000"/>
              <w:bottom w:val="single" w:sz="6" w:space="0" w:color="000000"/>
              <w:right w:val="single" w:sz="12" w:space="0" w:color="auto"/>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10,33</w:t>
            </w:r>
          </w:p>
        </w:tc>
        <w:tc>
          <w:tcPr>
            <w:tcW w:w="1249" w:type="dxa"/>
            <w:vMerge/>
            <w:tcBorders>
              <w:top w:val="single" w:sz="18" w:space="0" w:color="000000"/>
              <w:left w:val="single" w:sz="12" w:space="0" w:color="auto"/>
              <w:bottom w:val="single" w:sz="18" w:space="0" w:color="000000"/>
              <w:right w:val="single" w:sz="18" w:space="0" w:color="000000"/>
            </w:tcBorders>
            <w:tcMar>
              <w:top w:w="30" w:type="dxa"/>
              <w:left w:w="45" w:type="dxa"/>
              <w:bottom w:w="30" w:type="dxa"/>
              <w:right w:w="45" w:type="dxa"/>
            </w:tcMar>
            <w:vAlign w:val="center"/>
          </w:tcPr>
          <w:p w:rsidR="00071198" w:rsidRPr="00933571" w:rsidRDefault="00071198">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933571" w:rsidRPr="00933571" w:rsidTr="00071198">
        <w:trPr>
          <w:trHeight w:val="700"/>
        </w:trPr>
        <w:tc>
          <w:tcPr>
            <w:tcW w:w="1820" w:type="dxa"/>
            <w:vMerge/>
            <w:tcBorders>
              <w:top w:val="single" w:sz="18" w:space="0" w:color="000000"/>
              <w:left w:val="single" w:sz="12" w:space="0" w:color="auto"/>
              <w:bottom w:val="single" w:sz="18" w:space="0" w:color="000000"/>
              <w:right w:val="single" w:sz="12" w:space="0" w:color="auto"/>
            </w:tcBorders>
            <w:tcMar>
              <w:top w:w="30" w:type="dxa"/>
              <w:left w:w="45" w:type="dxa"/>
              <w:bottom w:w="30" w:type="dxa"/>
              <w:right w:w="45" w:type="dxa"/>
            </w:tcMar>
            <w:vAlign w:val="center"/>
          </w:tcPr>
          <w:p w:rsidR="00071198" w:rsidRPr="00933571" w:rsidRDefault="00071198">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01" w:type="dxa"/>
            <w:tcBorders>
              <w:top w:val="single" w:sz="12" w:space="0" w:color="auto"/>
              <w:left w:val="single" w:sz="12" w:space="0" w:color="auto"/>
              <w:bottom w:val="single" w:sz="6" w:space="0" w:color="000000"/>
              <w:right w:val="single" w:sz="6" w:space="0" w:color="000000"/>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Стійкість мотивації</w:t>
            </w:r>
          </w:p>
        </w:tc>
        <w:tc>
          <w:tcPr>
            <w:tcW w:w="829" w:type="dxa"/>
            <w:tcBorders>
              <w:top w:val="single" w:sz="12" w:space="0" w:color="auto"/>
              <w:left w:val="single" w:sz="6" w:space="0" w:color="000000"/>
              <w:right w:val="single" w:sz="6" w:space="0" w:color="000000"/>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10</w:t>
            </w:r>
          </w:p>
        </w:tc>
        <w:tc>
          <w:tcPr>
            <w:tcW w:w="829" w:type="dxa"/>
            <w:tcBorders>
              <w:top w:val="single" w:sz="12"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9</w:t>
            </w:r>
          </w:p>
        </w:tc>
        <w:tc>
          <w:tcPr>
            <w:tcW w:w="830" w:type="dxa"/>
            <w:tcBorders>
              <w:top w:val="single" w:sz="12"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9</w:t>
            </w:r>
          </w:p>
        </w:tc>
        <w:tc>
          <w:tcPr>
            <w:tcW w:w="2334" w:type="dxa"/>
            <w:tcBorders>
              <w:top w:val="single" w:sz="12" w:space="0" w:color="auto"/>
              <w:left w:val="single" w:sz="6" w:space="0" w:color="000000"/>
              <w:bottom w:val="single" w:sz="6" w:space="0" w:color="000000"/>
              <w:right w:val="single" w:sz="12" w:space="0" w:color="auto"/>
            </w:tcBorders>
            <w:tcMar>
              <w:top w:w="30" w:type="dxa"/>
              <w:left w:w="45" w:type="dxa"/>
              <w:bottom w:w="30" w:type="dxa"/>
              <w:right w:w="45" w:type="dxa"/>
            </w:tcMar>
            <w:vAlign w:val="center"/>
          </w:tcPr>
          <w:p w:rsidR="00071198" w:rsidRPr="00933571" w:rsidRDefault="00071198" w:rsidP="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9,33</w:t>
            </w:r>
          </w:p>
        </w:tc>
        <w:tc>
          <w:tcPr>
            <w:tcW w:w="1249" w:type="dxa"/>
            <w:vMerge/>
            <w:tcBorders>
              <w:top w:val="single" w:sz="18" w:space="0" w:color="000000"/>
              <w:left w:val="single" w:sz="12" w:space="0" w:color="auto"/>
              <w:bottom w:val="single" w:sz="18" w:space="0" w:color="000000"/>
              <w:right w:val="single" w:sz="18" w:space="0" w:color="000000"/>
            </w:tcBorders>
            <w:tcMar>
              <w:top w:w="30" w:type="dxa"/>
              <w:left w:w="45" w:type="dxa"/>
              <w:bottom w:w="30" w:type="dxa"/>
              <w:right w:w="45" w:type="dxa"/>
            </w:tcMar>
            <w:vAlign w:val="center"/>
          </w:tcPr>
          <w:p w:rsidR="00071198" w:rsidRPr="00933571" w:rsidRDefault="00071198">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071198" w:rsidRPr="00933571" w:rsidTr="00071198">
        <w:trPr>
          <w:trHeight w:val="598"/>
        </w:trPr>
        <w:tc>
          <w:tcPr>
            <w:tcW w:w="1820" w:type="dxa"/>
            <w:vMerge/>
            <w:tcBorders>
              <w:top w:val="single" w:sz="18" w:space="0" w:color="000000"/>
              <w:left w:val="single" w:sz="12" w:space="0" w:color="auto"/>
              <w:bottom w:val="single" w:sz="12" w:space="0" w:color="auto"/>
              <w:right w:val="single" w:sz="12" w:space="0" w:color="auto"/>
            </w:tcBorders>
            <w:tcMar>
              <w:top w:w="30" w:type="dxa"/>
              <w:left w:w="45" w:type="dxa"/>
              <w:bottom w:w="30" w:type="dxa"/>
              <w:right w:w="45" w:type="dxa"/>
            </w:tcMar>
            <w:vAlign w:val="center"/>
          </w:tcPr>
          <w:p w:rsidR="00071198" w:rsidRPr="00933571" w:rsidRDefault="00071198">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01" w:type="dxa"/>
            <w:tcBorders>
              <w:top w:val="single" w:sz="12" w:space="0" w:color="auto"/>
              <w:left w:val="single" w:sz="12" w:space="0" w:color="auto"/>
              <w:bottom w:val="single" w:sz="12" w:space="0" w:color="auto"/>
              <w:right w:val="single" w:sz="6" w:space="0" w:color="000000"/>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Емоційна стійкість</w:t>
            </w:r>
          </w:p>
        </w:tc>
        <w:tc>
          <w:tcPr>
            <w:tcW w:w="829" w:type="dxa"/>
            <w:tcBorders>
              <w:top w:val="single" w:sz="12" w:space="0" w:color="auto"/>
              <w:left w:val="single" w:sz="6" w:space="0" w:color="000000"/>
              <w:bottom w:val="single" w:sz="12" w:space="0" w:color="auto"/>
              <w:right w:val="single" w:sz="6" w:space="0" w:color="000000"/>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10</w:t>
            </w:r>
          </w:p>
        </w:tc>
        <w:tc>
          <w:tcPr>
            <w:tcW w:w="829" w:type="dxa"/>
            <w:tcBorders>
              <w:top w:val="single" w:sz="12" w:space="0" w:color="auto"/>
              <w:left w:val="single" w:sz="6" w:space="0" w:color="000000"/>
              <w:bottom w:val="single" w:sz="12" w:space="0" w:color="auto"/>
              <w:right w:val="single" w:sz="6" w:space="0" w:color="000000"/>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10</w:t>
            </w:r>
          </w:p>
        </w:tc>
        <w:tc>
          <w:tcPr>
            <w:tcW w:w="830" w:type="dxa"/>
            <w:tcBorders>
              <w:top w:val="single" w:sz="12" w:space="0" w:color="auto"/>
              <w:left w:val="single" w:sz="6" w:space="0" w:color="000000"/>
              <w:bottom w:val="single" w:sz="12" w:space="0" w:color="auto"/>
              <w:right w:val="single" w:sz="6" w:space="0" w:color="000000"/>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11</w:t>
            </w:r>
          </w:p>
        </w:tc>
        <w:tc>
          <w:tcPr>
            <w:tcW w:w="2334" w:type="dxa"/>
            <w:tcBorders>
              <w:top w:val="single" w:sz="12" w:space="0" w:color="auto"/>
              <w:left w:val="single" w:sz="6" w:space="0" w:color="000000"/>
              <w:bottom w:val="single" w:sz="12" w:space="0" w:color="auto"/>
              <w:right w:val="single" w:sz="12" w:space="0" w:color="auto"/>
            </w:tcBorders>
            <w:tcMar>
              <w:top w:w="30" w:type="dxa"/>
              <w:left w:w="45" w:type="dxa"/>
              <w:bottom w:w="30" w:type="dxa"/>
              <w:right w:w="45" w:type="dxa"/>
            </w:tcMar>
            <w:vAlign w:val="center"/>
          </w:tcPr>
          <w:p w:rsidR="00071198" w:rsidRPr="00933571" w:rsidRDefault="00071198">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10,33</w:t>
            </w:r>
          </w:p>
        </w:tc>
        <w:tc>
          <w:tcPr>
            <w:tcW w:w="1249" w:type="dxa"/>
            <w:vMerge/>
            <w:tcBorders>
              <w:top w:val="single" w:sz="18" w:space="0" w:color="000000"/>
              <w:left w:val="single" w:sz="12" w:space="0" w:color="auto"/>
              <w:bottom w:val="single" w:sz="12" w:space="0" w:color="auto"/>
              <w:right w:val="single" w:sz="18" w:space="0" w:color="000000"/>
            </w:tcBorders>
            <w:tcMar>
              <w:top w:w="30" w:type="dxa"/>
              <w:left w:w="45" w:type="dxa"/>
              <w:bottom w:w="30" w:type="dxa"/>
              <w:right w:w="45" w:type="dxa"/>
            </w:tcMar>
            <w:vAlign w:val="center"/>
          </w:tcPr>
          <w:p w:rsidR="00071198" w:rsidRPr="00933571" w:rsidRDefault="00071198">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bl>
    <w:p w:rsidR="008A56B7" w:rsidRPr="00933571" w:rsidRDefault="008A56B7">
      <w:pPr>
        <w:spacing w:after="0" w:line="240" w:lineRule="auto"/>
        <w:rPr>
          <w:rFonts w:ascii="Times New Roman" w:eastAsia="Times New Roman" w:hAnsi="Times New Roman" w:cs="Times New Roman"/>
          <w:color w:val="000000" w:themeColor="text1"/>
          <w:sz w:val="25"/>
          <w:szCs w:val="25"/>
          <w:lang w:val="uk-UA"/>
        </w:rPr>
      </w:pPr>
    </w:p>
    <w:p w:rsidR="008A56B7" w:rsidRPr="00933571" w:rsidRDefault="00546A51" w:rsidP="00071198">
      <w:pPr>
        <w:pStyle w:val="a5"/>
        <w:numPr>
          <w:ilvl w:val="0"/>
          <w:numId w:val="10"/>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Отже, Комісія вважає, що кандидат під час співбесід</w:t>
      </w:r>
      <w:r w:rsidR="00152478" w:rsidRPr="00933571">
        <w:rPr>
          <w:color w:val="000000" w:themeColor="text1"/>
          <w:sz w:val="25"/>
          <w:szCs w:val="25"/>
          <w:lang w:val="uk-UA"/>
        </w:rPr>
        <w:t>и</w:t>
      </w:r>
      <w:r w:rsidRPr="00933571">
        <w:rPr>
          <w:color w:val="000000" w:themeColor="text1"/>
          <w:sz w:val="25"/>
          <w:szCs w:val="25"/>
          <w:lang w:val="uk-UA"/>
        </w:rPr>
        <w:t xml:space="preserve"> продемонструва</w:t>
      </w:r>
      <w:r w:rsidR="00152478" w:rsidRPr="00933571">
        <w:rPr>
          <w:color w:val="000000" w:themeColor="text1"/>
          <w:sz w:val="25"/>
          <w:szCs w:val="25"/>
          <w:lang w:val="uk-UA"/>
        </w:rPr>
        <w:t>ла</w:t>
      </w:r>
      <w:r w:rsidRPr="00933571">
        <w:rPr>
          <w:color w:val="000000" w:themeColor="text1"/>
          <w:sz w:val="25"/>
          <w:szCs w:val="25"/>
          <w:lang w:val="uk-UA"/>
        </w:rPr>
        <w:t xml:space="preserve"> належний рівень соціальної компетентності.</w:t>
      </w:r>
    </w:p>
    <w:p w:rsidR="008A56B7" w:rsidRPr="00933571" w:rsidRDefault="00152478" w:rsidP="00071198">
      <w:pPr>
        <w:pStyle w:val="a5"/>
        <w:numPr>
          <w:ilvl w:val="0"/>
          <w:numId w:val="10"/>
        </w:numPr>
        <w:shd w:val="clear" w:color="auto" w:fill="FFFFFF"/>
        <w:ind w:left="0" w:firstLine="709"/>
        <w:jc w:val="both"/>
        <w:rPr>
          <w:color w:val="000000" w:themeColor="text1"/>
          <w:sz w:val="25"/>
          <w:szCs w:val="25"/>
          <w:lang w:val="uk-UA"/>
        </w:rPr>
      </w:pPr>
      <w:r w:rsidRPr="00933571">
        <w:rPr>
          <w:color w:val="000000" w:themeColor="text1"/>
          <w:sz w:val="25"/>
          <w:szCs w:val="25"/>
          <w:lang w:val="uk-UA"/>
        </w:rPr>
        <w:lastRenderedPageBreak/>
        <w:t>Отже</w:t>
      </w:r>
      <w:r w:rsidR="00546A51" w:rsidRPr="00933571">
        <w:rPr>
          <w:color w:val="000000" w:themeColor="text1"/>
          <w:sz w:val="25"/>
          <w:szCs w:val="25"/>
          <w:lang w:val="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933571">
        <w:rPr>
          <w:color w:val="000000" w:themeColor="text1"/>
          <w:sz w:val="25"/>
          <w:szCs w:val="25"/>
          <w:lang w:val="uk-UA"/>
        </w:rPr>
        <w:t>,</w:t>
      </w:r>
      <w:r w:rsidR="00546A51" w:rsidRPr="00933571">
        <w:rPr>
          <w:color w:val="000000" w:themeColor="text1"/>
          <w:sz w:val="25"/>
          <w:szCs w:val="25"/>
          <w:lang w:val="uk-UA"/>
        </w:rPr>
        <w:t xml:space="preserve"> становить 39,</w:t>
      </w:r>
      <w:r w:rsidR="00071198" w:rsidRPr="00933571">
        <w:rPr>
          <w:color w:val="000000" w:themeColor="text1"/>
          <w:sz w:val="25"/>
          <w:szCs w:val="25"/>
          <w:lang w:val="uk-UA"/>
        </w:rPr>
        <w:t>667</w:t>
      </w:r>
      <w:r w:rsidR="00546A51" w:rsidRPr="00933571">
        <w:rPr>
          <w:color w:val="000000" w:themeColor="text1"/>
          <w:sz w:val="25"/>
          <w:szCs w:val="25"/>
          <w:lang w:val="uk-UA"/>
        </w:rPr>
        <w:t xml:space="preserve"> </w:t>
      </w:r>
      <w:proofErr w:type="spellStart"/>
      <w:r w:rsidR="00546A51" w:rsidRPr="00933571">
        <w:rPr>
          <w:color w:val="000000" w:themeColor="text1"/>
          <w:sz w:val="25"/>
          <w:szCs w:val="25"/>
          <w:lang w:val="uk-UA"/>
        </w:rPr>
        <w:t>бал</w:t>
      </w:r>
      <w:r w:rsidR="00093CCE" w:rsidRPr="00933571">
        <w:rPr>
          <w:color w:val="000000" w:themeColor="text1"/>
          <w:sz w:val="25"/>
          <w:szCs w:val="25"/>
          <w:lang w:val="uk-UA"/>
        </w:rPr>
        <w:t>а</w:t>
      </w:r>
      <w:proofErr w:type="spellEnd"/>
      <w:r w:rsidR="00546A51" w:rsidRPr="00933571">
        <w:rPr>
          <w:color w:val="000000" w:themeColor="text1"/>
          <w:sz w:val="25"/>
          <w:szCs w:val="25"/>
          <w:lang w:val="uk-UA"/>
        </w:rPr>
        <w:t xml:space="preserve"> із 50 можливих, що вищ</w:t>
      </w:r>
      <w:r w:rsidRPr="00933571">
        <w:rPr>
          <w:color w:val="000000" w:themeColor="text1"/>
          <w:sz w:val="25"/>
          <w:szCs w:val="25"/>
          <w:lang w:val="uk-UA"/>
        </w:rPr>
        <w:t>е</w:t>
      </w:r>
      <w:r w:rsidR="00546A51" w:rsidRPr="00933571">
        <w:rPr>
          <w:color w:val="000000" w:themeColor="text1"/>
          <w:sz w:val="25"/>
          <w:szCs w:val="25"/>
          <w:lang w:val="uk-UA"/>
        </w:rPr>
        <w:t xml:space="preserve"> за 75% (37,5 </w:t>
      </w:r>
      <w:proofErr w:type="spellStart"/>
      <w:r w:rsidR="00546A51" w:rsidRPr="00933571">
        <w:rPr>
          <w:color w:val="000000" w:themeColor="text1"/>
          <w:sz w:val="25"/>
          <w:szCs w:val="25"/>
          <w:lang w:val="uk-UA"/>
        </w:rPr>
        <w:t>бала</w:t>
      </w:r>
      <w:proofErr w:type="spellEnd"/>
      <w:r w:rsidR="00546A51" w:rsidRPr="00933571">
        <w:rPr>
          <w:color w:val="000000" w:themeColor="text1"/>
          <w:sz w:val="25"/>
          <w:szCs w:val="25"/>
          <w:lang w:val="uk-UA"/>
        </w:rPr>
        <w:t xml:space="preserve">), а тому Комісія виснує, що кандидат відповідає критерію </w:t>
      </w:r>
      <w:r w:rsidRPr="00933571">
        <w:rPr>
          <w:color w:val="000000" w:themeColor="text1"/>
          <w:sz w:val="25"/>
          <w:szCs w:val="25"/>
          <w:lang w:val="uk-UA"/>
        </w:rPr>
        <w:t>соціальн</w:t>
      </w:r>
      <w:r w:rsidR="00546A51" w:rsidRPr="00933571">
        <w:rPr>
          <w:color w:val="000000" w:themeColor="text1"/>
          <w:sz w:val="25"/>
          <w:szCs w:val="25"/>
          <w:lang w:val="uk-UA"/>
        </w:rPr>
        <w:t>ої компетентності. </w:t>
      </w:r>
    </w:p>
    <w:p w:rsidR="008A56B7" w:rsidRPr="00933571" w:rsidRDefault="008A56B7">
      <w:pPr>
        <w:shd w:val="clear" w:color="auto" w:fill="FFFFFF"/>
        <w:spacing w:after="0" w:line="240" w:lineRule="auto"/>
        <w:ind w:left="709"/>
        <w:jc w:val="both"/>
        <w:rPr>
          <w:rFonts w:ascii="Times New Roman" w:eastAsia="Times New Roman" w:hAnsi="Times New Roman" w:cs="Times New Roman"/>
          <w:color w:val="000000" w:themeColor="text1"/>
          <w:sz w:val="25"/>
          <w:szCs w:val="25"/>
          <w:lang w:val="uk-UA"/>
        </w:rPr>
      </w:pPr>
    </w:p>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u w:val="single"/>
          <w:lang w:val="uk-UA"/>
        </w:rPr>
        <w:t>V-ІV. Загальні принципи, застосовані Комісією при встановленні відповідності кандидата критеріям професійної етики та доброчесності.</w:t>
      </w:r>
    </w:p>
    <w:p w:rsidR="008A56B7" w:rsidRPr="00933571" w:rsidRDefault="008A56B7">
      <w:pPr>
        <w:spacing w:after="0" w:line="240" w:lineRule="auto"/>
        <w:rPr>
          <w:rFonts w:ascii="Times New Roman" w:eastAsia="Times New Roman" w:hAnsi="Times New Roman" w:cs="Times New Roman"/>
          <w:color w:val="000000" w:themeColor="text1"/>
          <w:sz w:val="25"/>
          <w:szCs w:val="25"/>
          <w:lang w:val="uk-UA"/>
        </w:rPr>
      </w:pPr>
    </w:p>
    <w:p w:rsidR="008A56B7" w:rsidRPr="00933571" w:rsidRDefault="00546A51" w:rsidP="00071198">
      <w:pPr>
        <w:pStyle w:val="a5"/>
        <w:numPr>
          <w:ilvl w:val="0"/>
          <w:numId w:val="10"/>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8A56B7" w:rsidRPr="00933571" w:rsidRDefault="00546A51" w:rsidP="00071198">
      <w:pPr>
        <w:pStyle w:val="a5"/>
        <w:numPr>
          <w:ilvl w:val="0"/>
          <w:numId w:val="10"/>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8A56B7" w:rsidRPr="00933571" w:rsidRDefault="00546A51" w:rsidP="00071198">
      <w:pPr>
        <w:pStyle w:val="a5"/>
        <w:numPr>
          <w:ilvl w:val="0"/>
          <w:numId w:val="10"/>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8A56B7" w:rsidRPr="00933571" w:rsidRDefault="00546A51" w:rsidP="00071198">
      <w:pPr>
        <w:pStyle w:val="a5"/>
        <w:numPr>
          <w:ilvl w:val="0"/>
          <w:numId w:val="10"/>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8A56B7" w:rsidRPr="00933571" w:rsidRDefault="004D3F2D" w:rsidP="00A12D77">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68</w:t>
      </w:r>
      <w:r w:rsidR="00A12D77" w:rsidRPr="00933571">
        <w:rPr>
          <w:rFonts w:ascii="Times New Roman" w:eastAsia="Times New Roman" w:hAnsi="Times New Roman" w:cs="Times New Roman"/>
          <w:color w:val="000000" w:themeColor="text1"/>
          <w:sz w:val="25"/>
          <w:szCs w:val="25"/>
          <w:lang w:val="uk-UA"/>
        </w:rPr>
        <w:t xml:space="preserve">. </w:t>
      </w:r>
      <w:r w:rsidR="00546A51" w:rsidRPr="00933571">
        <w:rPr>
          <w:rFonts w:ascii="Times New Roman" w:eastAsia="Times New Roman" w:hAnsi="Times New Roman" w:cs="Times New Roman"/>
          <w:color w:val="000000" w:themeColor="text1"/>
          <w:sz w:val="25"/>
          <w:szCs w:val="25"/>
          <w:lang w:val="uk-UA"/>
        </w:rPr>
        <w:t>Відповідність кандидата на посаду судді критеріям доброчесності та професійної етики встановлюється за такими показниками:</w:t>
      </w:r>
    </w:p>
    <w:p w:rsidR="008A56B7" w:rsidRPr="00933571" w:rsidRDefault="00546A51" w:rsidP="00546A51">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Незалежність.</w:t>
      </w:r>
    </w:p>
    <w:p w:rsidR="008A56B7" w:rsidRPr="00933571" w:rsidRDefault="00546A51" w:rsidP="00546A51">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Чесність.</w:t>
      </w:r>
    </w:p>
    <w:p w:rsidR="008A56B7" w:rsidRPr="00933571" w:rsidRDefault="00546A51" w:rsidP="00546A51">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Неупередженість.</w:t>
      </w:r>
    </w:p>
    <w:p w:rsidR="008A56B7" w:rsidRPr="00933571" w:rsidRDefault="00546A51" w:rsidP="00546A51">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Сумлінність.</w:t>
      </w:r>
    </w:p>
    <w:p w:rsidR="008A56B7" w:rsidRPr="00933571" w:rsidRDefault="00546A51" w:rsidP="00546A51">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Непідкупність.</w:t>
      </w:r>
    </w:p>
    <w:p w:rsidR="008A56B7" w:rsidRPr="00933571" w:rsidRDefault="00546A51" w:rsidP="00546A51">
      <w:pPr>
        <w:numPr>
          <w:ilvl w:val="1"/>
          <w:numId w:val="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Дотримання етичних норм і бездоганна поведінка у професійній діяльності та особистому житті.</w:t>
      </w:r>
    </w:p>
    <w:p w:rsidR="008A56B7" w:rsidRPr="00933571" w:rsidRDefault="00546A51" w:rsidP="004D3F2D">
      <w:pPr>
        <w:numPr>
          <w:ilvl w:val="1"/>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Законність джерел походження майна, відповідність рівня життя судді (кандидата на посаду судді) або членів його сім</w:t>
      </w:r>
      <w:r w:rsidR="00093CCE" w:rsidRPr="00933571">
        <w:rPr>
          <w:rFonts w:ascii="Times New Roman" w:eastAsia="Times New Roman" w:hAnsi="Times New Roman" w:cs="Times New Roman"/>
          <w:color w:val="000000" w:themeColor="text1"/>
          <w:sz w:val="25"/>
          <w:szCs w:val="25"/>
          <w:lang w:val="uk-UA"/>
        </w:rPr>
        <w:t>’</w:t>
      </w:r>
      <w:r w:rsidRPr="00933571">
        <w:rPr>
          <w:rFonts w:ascii="Times New Roman" w:eastAsia="Times New Roman" w:hAnsi="Times New Roman" w:cs="Times New Roman"/>
          <w:color w:val="000000" w:themeColor="text1"/>
          <w:sz w:val="25"/>
          <w:szCs w:val="25"/>
          <w:lang w:val="uk-UA"/>
        </w:rPr>
        <w:t>ї задекларованим доходам, відповідність способу життя судді (кандидата на посаду судді) його статусу.</w:t>
      </w:r>
    </w:p>
    <w:p w:rsidR="008A56B7" w:rsidRPr="00933571" w:rsidRDefault="00546A51" w:rsidP="004D3F2D">
      <w:pPr>
        <w:pStyle w:val="a5"/>
        <w:numPr>
          <w:ilvl w:val="0"/>
          <w:numId w:val="11"/>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Наповнюють зміст</w:t>
      </w:r>
      <w:r w:rsidR="00152478" w:rsidRPr="00933571">
        <w:rPr>
          <w:color w:val="000000" w:themeColor="text1"/>
          <w:sz w:val="25"/>
          <w:szCs w:val="25"/>
          <w:lang w:val="uk-UA"/>
        </w:rPr>
        <w:t>ом</w:t>
      </w:r>
      <w:r w:rsidRPr="00933571">
        <w:rPr>
          <w:color w:val="000000" w:themeColor="text1"/>
          <w:sz w:val="25"/>
          <w:szCs w:val="25"/>
          <w:lang w:val="uk-UA"/>
        </w:rPr>
        <w:t xml:space="preserve"> ц</w:t>
      </w:r>
      <w:r w:rsidR="00152478" w:rsidRPr="00933571">
        <w:rPr>
          <w:color w:val="000000" w:themeColor="text1"/>
          <w:sz w:val="25"/>
          <w:szCs w:val="25"/>
          <w:lang w:val="uk-UA"/>
        </w:rPr>
        <w:t>і</w:t>
      </w:r>
      <w:r w:rsidRPr="00933571">
        <w:rPr>
          <w:color w:val="000000" w:themeColor="text1"/>
          <w:sz w:val="25"/>
          <w:szCs w:val="25"/>
          <w:lang w:val="uk-UA"/>
        </w:rPr>
        <w:t xml:space="preserve"> показник</w:t>
      </w:r>
      <w:r w:rsidR="00152478" w:rsidRPr="00933571">
        <w:rPr>
          <w:color w:val="000000" w:themeColor="text1"/>
          <w:sz w:val="25"/>
          <w:szCs w:val="25"/>
          <w:lang w:val="uk-UA"/>
        </w:rPr>
        <w:t>и</w:t>
      </w:r>
      <w:r w:rsidRPr="00933571">
        <w:rPr>
          <w:color w:val="000000" w:themeColor="text1"/>
          <w:sz w:val="25"/>
          <w:szCs w:val="25"/>
          <w:lang w:val="uk-UA"/>
        </w:rPr>
        <w:t xml:space="preserve"> затверджені Вищою радою правосуддя Єдині показники для оцінки доброчесності та професійної етики судді (кандидата на посаду судді)</w:t>
      </w:r>
      <w:r w:rsidR="00152478" w:rsidRPr="00933571">
        <w:rPr>
          <w:color w:val="000000" w:themeColor="text1"/>
          <w:sz w:val="25"/>
          <w:szCs w:val="25"/>
          <w:lang w:val="uk-UA"/>
        </w:rPr>
        <w:t xml:space="preserve"> (далі – Єдині показники)</w:t>
      </w:r>
      <w:r w:rsidRPr="00933571">
        <w:rPr>
          <w:color w:val="000000" w:themeColor="text1"/>
          <w:sz w:val="25"/>
          <w:szCs w:val="25"/>
          <w:lang w:val="uk-UA"/>
        </w:rPr>
        <w:t>.</w:t>
      </w:r>
    </w:p>
    <w:p w:rsidR="008A56B7" w:rsidRPr="00933571" w:rsidRDefault="00546A51" w:rsidP="004D3F2D">
      <w:pPr>
        <w:pStyle w:val="a5"/>
        <w:numPr>
          <w:ilvl w:val="0"/>
          <w:numId w:val="11"/>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Встановлення невідповідності показникам відбувається через призму істотності та суттєвості невідповідності тому чи іншому показнику. </w:t>
      </w:r>
    </w:p>
    <w:p w:rsidR="008A56B7" w:rsidRPr="00933571" w:rsidRDefault="00546A51" w:rsidP="004D3F2D">
      <w:pPr>
        <w:pStyle w:val="a5"/>
        <w:numPr>
          <w:ilvl w:val="0"/>
          <w:numId w:val="11"/>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w:t>
      </w:r>
      <w:r w:rsidRPr="00933571">
        <w:rPr>
          <w:color w:val="000000" w:themeColor="text1"/>
          <w:sz w:val="25"/>
          <w:szCs w:val="25"/>
          <w:lang w:val="uk-UA"/>
        </w:rPr>
        <w:lastRenderedPageBreak/>
        <w:t>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8A56B7" w:rsidRPr="00933571" w:rsidRDefault="00546A51" w:rsidP="004D3F2D">
      <w:pPr>
        <w:pStyle w:val="a5"/>
        <w:numPr>
          <w:ilvl w:val="0"/>
          <w:numId w:val="11"/>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8A56B7" w:rsidRPr="00933571" w:rsidRDefault="00152478" w:rsidP="004D3F2D">
      <w:pPr>
        <w:pStyle w:val="a5"/>
        <w:numPr>
          <w:ilvl w:val="0"/>
          <w:numId w:val="11"/>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У</w:t>
      </w:r>
      <w:r w:rsidR="00546A51" w:rsidRPr="00933571">
        <w:rPr>
          <w:color w:val="000000" w:themeColor="text1"/>
          <w:sz w:val="25"/>
          <w:szCs w:val="25"/>
          <w:lang w:val="uk-UA"/>
        </w:rPr>
        <w:t xml:space="preserve"> разі суттєвої невідповідності </w:t>
      </w:r>
      <w:r w:rsidRPr="00933571">
        <w:rPr>
          <w:color w:val="000000" w:themeColor="text1"/>
          <w:sz w:val="25"/>
          <w:szCs w:val="25"/>
          <w:lang w:val="uk-UA"/>
        </w:rPr>
        <w:t xml:space="preserve">кандидата на посаду судді </w:t>
      </w:r>
      <w:r w:rsidR="00546A51" w:rsidRPr="00933571">
        <w:rPr>
          <w:color w:val="000000" w:themeColor="text1"/>
          <w:sz w:val="25"/>
          <w:szCs w:val="25"/>
          <w:lang w:val="uk-UA"/>
        </w:rPr>
        <w:t xml:space="preserve">показнику знижується на 15 балів оцінка за кожним показником критерію професійної етики </w:t>
      </w:r>
      <w:r w:rsidRPr="00933571">
        <w:rPr>
          <w:color w:val="000000" w:themeColor="text1"/>
          <w:sz w:val="25"/>
          <w:szCs w:val="25"/>
          <w:lang w:val="uk-UA"/>
        </w:rPr>
        <w:t>чи</w:t>
      </w:r>
      <w:r w:rsidR="00546A51" w:rsidRPr="00933571">
        <w:rPr>
          <w:color w:val="000000" w:themeColor="text1"/>
          <w:sz w:val="25"/>
          <w:szCs w:val="25"/>
          <w:lang w:val="uk-UA"/>
        </w:rPr>
        <w:t xml:space="preserve">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00546A51" w:rsidRPr="00933571">
        <w:rPr>
          <w:color w:val="000000" w:themeColor="text1"/>
          <w:sz w:val="25"/>
          <w:szCs w:val="25"/>
          <w:lang w:val="uk-UA"/>
        </w:rPr>
        <w:t>дискреції</w:t>
      </w:r>
      <w:proofErr w:type="spellEnd"/>
      <w:r w:rsidR="00546A51" w:rsidRPr="00933571">
        <w:rPr>
          <w:color w:val="000000" w:themeColor="text1"/>
          <w:sz w:val="25"/>
          <w:szCs w:val="25"/>
          <w:lang w:val="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8A56B7" w:rsidRPr="00933571" w:rsidRDefault="00546A51" w:rsidP="004D3F2D">
      <w:pPr>
        <w:pStyle w:val="a5"/>
        <w:numPr>
          <w:ilvl w:val="0"/>
          <w:numId w:val="11"/>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8A56B7" w:rsidRPr="00933571" w:rsidRDefault="008A56B7">
      <w:pPr>
        <w:shd w:val="clear" w:color="auto" w:fill="FFFFFF"/>
        <w:spacing w:after="0" w:line="240" w:lineRule="auto"/>
        <w:ind w:firstLine="709"/>
        <w:jc w:val="both"/>
        <w:rPr>
          <w:rFonts w:ascii="Times New Roman" w:eastAsia="Times New Roman" w:hAnsi="Times New Roman" w:cs="Times New Roman"/>
          <w:color w:val="000000" w:themeColor="text1"/>
          <w:sz w:val="25"/>
          <w:szCs w:val="25"/>
          <w:lang w:val="uk-UA"/>
        </w:rPr>
      </w:pPr>
    </w:p>
    <w:p w:rsidR="008A56B7" w:rsidRPr="00933571" w:rsidRDefault="00546A51">
      <w:pPr>
        <w:spacing w:after="0" w:line="240" w:lineRule="auto"/>
        <w:ind w:firstLine="709"/>
        <w:jc w:val="both"/>
        <w:rPr>
          <w:rFonts w:ascii="Times New Roman" w:eastAsia="Times New Roman" w:hAnsi="Times New Roman" w:cs="Times New Roman"/>
          <w:color w:val="000000" w:themeColor="text1"/>
          <w:sz w:val="25"/>
          <w:szCs w:val="25"/>
          <w:u w:val="single"/>
          <w:lang w:val="uk-UA"/>
        </w:rPr>
      </w:pPr>
      <w:r w:rsidRPr="00933571">
        <w:rPr>
          <w:rFonts w:ascii="Times New Roman" w:eastAsia="Times New Roman" w:hAnsi="Times New Roman" w:cs="Times New Roman"/>
          <w:color w:val="000000" w:themeColor="text1"/>
          <w:sz w:val="25"/>
          <w:szCs w:val="25"/>
          <w:u w:val="single"/>
          <w:lang w:val="uk-UA"/>
        </w:rPr>
        <w:t>V-V. Встановлення відповідності кандидата критеріям професійної етики та доброчесності.</w:t>
      </w:r>
    </w:p>
    <w:p w:rsidR="008A56B7" w:rsidRPr="00933571" w:rsidRDefault="008A56B7">
      <w:pPr>
        <w:spacing w:after="0" w:line="240" w:lineRule="auto"/>
        <w:ind w:firstLine="709"/>
        <w:jc w:val="both"/>
        <w:rPr>
          <w:rFonts w:ascii="Times New Roman" w:eastAsia="Times New Roman" w:hAnsi="Times New Roman" w:cs="Times New Roman"/>
          <w:color w:val="000000" w:themeColor="text1"/>
          <w:sz w:val="25"/>
          <w:szCs w:val="25"/>
          <w:lang w:val="uk-UA"/>
        </w:rPr>
      </w:pPr>
    </w:p>
    <w:p w:rsidR="008A56B7" w:rsidRPr="00933571" w:rsidRDefault="00546A51" w:rsidP="004D3F2D">
      <w:pPr>
        <w:pStyle w:val="a5"/>
        <w:numPr>
          <w:ilvl w:val="0"/>
          <w:numId w:val="11"/>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 xml:space="preserve">Комісією не встановлено істотних обставин, які свідчать про невідповідність </w:t>
      </w:r>
      <w:proofErr w:type="spellStart"/>
      <w:r w:rsidR="004D3F2D" w:rsidRPr="00933571">
        <w:rPr>
          <w:color w:val="000000" w:themeColor="text1"/>
          <w:sz w:val="25"/>
          <w:szCs w:val="25"/>
          <w:lang w:val="uk-UA"/>
        </w:rPr>
        <w:t>Панкеєвої</w:t>
      </w:r>
      <w:proofErr w:type="spellEnd"/>
      <w:r w:rsidR="004D3F2D" w:rsidRPr="00933571">
        <w:rPr>
          <w:color w:val="000000" w:themeColor="text1"/>
          <w:sz w:val="25"/>
          <w:szCs w:val="25"/>
          <w:lang w:val="uk-UA"/>
        </w:rPr>
        <w:t xml:space="preserve"> В.А</w:t>
      </w:r>
      <w:r w:rsidRPr="00933571">
        <w:rPr>
          <w:color w:val="000000" w:themeColor="text1"/>
          <w:sz w:val="25"/>
          <w:szCs w:val="25"/>
          <w:lang w:val="uk-UA"/>
        </w:rPr>
        <w:t>. критеріям професійної етики та доброчесності.</w:t>
      </w:r>
    </w:p>
    <w:p w:rsidR="00F6193E" w:rsidRPr="00933571" w:rsidRDefault="00546A51" w:rsidP="004D3F2D">
      <w:pPr>
        <w:pStyle w:val="a5"/>
        <w:numPr>
          <w:ilvl w:val="0"/>
          <w:numId w:val="11"/>
        </w:numPr>
        <w:shd w:val="clear" w:color="auto" w:fill="FFFFFF"/>
        <w:spacing w:after="200"/>
        <w:ind w:left="0" w:firstLine="700"/>
        <w:jc w:val="both"/>
        <w:rPr>
          <w:color w:val="000000" w:themeColor="text1"/>
          <w:sz w:val="25"/>
          <w:szCs w:val="25"/>
          <w:lang w:val="uk-UA"/>
        </w:rPr>
      </w:pPr>
      <w:r w:rsidRPr="00933571">
        <w:rPr>
          <w:color w:val="000000" w:themeColor="text1"/>
          <w:sz w:val="25"/>
          <w:szCs w:val="25"/>
          <w:lang w:val="uk-UA"/>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w:t>
      </w:r>
      <w:r w:rsidR="004D3F2D" w:rsidRPr="00933571">
        <w:rPr>
          <w:color w:val="000000" w:themeColor="text1"/>
          <w:sz w:val="25"/>
          <w:szCs w:val="25"/>
          <w:lang w:val="uk-UA"/>
        </w:rPr>
        <w:t>300</w:t>
      </w:r>
      <w:r w:rsidRPr="00933571">
        <w:rPr>
          <w:color w:val="000000" w:themeColor="text1"/>
          <w:sz w:val="25"/>
          <w:szCs w:val="25"/>
          <w:lang w:val="uk-UA"/>
        </w:rPr>
        <w:t xml:space="preserve"> балів, що </w:t>
      </w:r>
      <w:r w:rsidR="009E1B26" w:rsidRPr="00933571">
        <w:rPr>
          <w:color w:val="000000" w:themeColor="text1"/>
          <w:sz w:val="25"/>
          <w:szCs w:val="25"/>
          <w:lang w:val="uk-UA"/>
        </w:rPr>
        <w:t xml:space="preserve">є </w:t>
      </w:r>
      <w:r w:rsidRPr="00933571">
        <w:rPr>
          <w:color w:val="000000" w:themeColor="text1"/>
          <w:sz w:val="25"/>
          <w:szCs w:val="25"/>
          <w:lang w:val="uk-UA"/>
        </w:rPr>
        <w:t>максимально можлив</w:t>
      </w:r>
      <w:r w:rsidR="004D3F2D" w:rsidRPr="00933571">
        <w:rPr>
          <w:color w:val="000000" w:themeColor="text1"/>
          <w:sz w:val="25"/>
          <w:szCs w:val="25"/>
          <w:lang w:val="uk-UA"/>
        </w:rPr>
        <w:t>им</w:t>
      </w:r>
      <w:r w:rsidRPr="00933571">
        <w:rPr>
          <w:color w:val="000000" w:themeColor="text1"/>
          <w:sz w:val="25"/>
          <w:szCs w:val="25"/>
          <w:lang w:val="uk-UA"/>
        </w:rPr>
        <w:t xml:space="preserve"> бал</w:t>
      </w:r>
      <w:r w:rsidR="004D3F2D" w:rsidRPr="00933571">
        <w:rPr>
          <w:color w:val="000000" w:themeColor="text1"/>
          <w:sz w:val="25"/>
          <w:szCs w:val="25"/>
          <w:lang w:val="uk-UA"/>
        </w:rPr>
        <w:t>ом</w:t>
      </w:r>
      <w:r w:rsidRPr="00933571">
        <w:rPr>
          <w:color w:val="000000" w:themeColor="text1"/>
          <w:sz w:val="25"/>
          <w:szCs w:val="25"/>
          <w:lang w:val="uk-UA"/>
        </w:rPr>
        <w:t>, а тому Комісія виснує, що кандидат відповідає критері</w:t>
      </w:r>
      <w:r w:rsidR="00093CCE" w:rsidRPr="00933571">
        <w:rPr>
          <w:color w:val="000000" w:themeColor="text1"/>
          <w:sz w:val="25"/>
          <w:szCs w:val="25"/>
          <w:lang w:val="uk-UA"/>
        </w:rPr>
        <w:t>ям</w:t>
      </w:r>
      <w:r w:rsidRPr="00933571">
        <w:rPr>
          <w:color w:val="000000" w:themeColor="text1"/>
          <w:sz w:val="25"/>
          <w:szCs w:val="25"/>
          <w:lang w:val="uk-UA"/>
        </w:rPr>
        <w:t xml:space="preserve"> професійної етики та доброчесності.</w:t>
      </w:r>
    </w:p>
    <w:p w:rsidR="00F6193E" w:rsidRPr="00933571" w:rsidRDefault="00F6193E">
      <w:pPr>
        <w:rPr>
          <w:rFonts w:ascii="Times New Roman" w:eastAsia="Times New Roman" w:hAnsi="Times New Roman" w:cs="Times New Roman"/>
          <w:color w:val="000000" w:themeColor="text1"/>
          <w:sz w:val="25"/>
          <w:szCs w:val="25"/>
          <w:lang w:val="uk-UA" w:eastAsia="ru-RU"/>
        </w:rPr>
      </w:pPr>
      <w:r w:rsidRPr="00933571">
        <w:rPr>
          <w:rFonts w:ascii="Times New Roman" w:hAnsi="Times New Roman" w:cs="Times New Roman"/>
          <w:color w:val="000000" w:themeColor="text1"/>
          <w:sz w:val="25"/>
          <w:szCs w:val="25"/>
          <w:lang w:val="uk-UA"/>
        </w:rPr>
        <w:br w:type="page"/>
      </w:r>
    </w:p>
    <w:p w:rsidR="008A56B7" w:rsidRPr="00933571" w:rsidRDefault="00546A51">
      <w:pPr>
        <w:shd w:val="clear" w:color="auto" w:fill="FFFFFF"/>
        <w:spacing w:after="200" w:line="240" w:lineRule="auto"/>
        <w:ind w:left="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b/>
          <w:color w:val="000000" w:themeColor="text1"/>
          <w:sz w:val="25"/>
          <w:szCs w:val="25"/>
          <w:lang w:val="uk-UA"/>
        </w:rPr>
        <w:lastRenderedPageBreak/>
        <w:t>VІ. Висновки за результатами кваліфікаційного оцінювання.</w:t>
      </w:r>
    </w:p>
    <w:tbl>
      <w:tblPr>
        <w:tblStyle w:val="ae"/>
        <w:tblW w:w="9610" w:type="dxa"/>
        <w:jc w:val="center"/>
        <w:tblInd w:w="0" w:type="dxa"/>
        <w:tblLayout w:type="fixed"/>
        <w:tblLook w:val="0400" w:firstRow="0" w:lastRow="0" w:firstColumn="0" w:lastColumn="0" w:noHBand="0" w:noVBand="1"/>
      </w:tblPr>
      <w:tblGrid>
        <w:gridCol w:w="2052"/>
        <w:gridCol w:w="3975"/>
        <w:gridCol w:w="1801"/>
        <w:gridCol w:w="1782"/>
      </w:tblGrid>
      <w:tr w:rsidR="00933571" w:rsidRPr="00933571" w:rsidTr="00A12D77">
        <w:trPr>
          <w:jc w:val="center"/>
        </w:trPr>
        <w:tc>
          <w:tcPr>
            <w:tcW w:w="2052" w:type="dxa"/>
            <w:tcBorders>
              <w:top w:val="single" w:sz="18"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b/>
                <w:color w:val="000000" w:themeColor="text1"/>
                <w:sz w:val="25"/>
                <w:szCs w:val="25"/>
                <w:lang w:val="uk-UA"/>
              </w:rPr>
              <w:t>КРИТЕРІЇ</w:t>
            </w:r>
          </w:p>
        </w:tc>
        <w:tc>
          <w:tcPr>
            <w:tcW w:w="3975"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b/>
                <w:color w:val="000000" w:themeColor="text1"/>
                <w:sz w:val="25"/>
                <w:szCs w:val="25"/>
                <w:lang w:val="uk-UA"/>
              </w:rPr>
              <w:t>ПОКАЗНИКИ</w:t>
            </w:r>
          </w:p>
        </w:tc>
        <w:tc>
          <w:tcPr>
            <w:tcW w:w="1801"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b/>
                <w:color w:val="000000" w:themeColor="text1"/>
                <w:sz w:val="25"/>
                <w:szCs w:val="25"/>
                <w:lang w:val="uk-UA"/>
              </w:rPr>
              <w:t>РЕЗУЛЬТАТ </w:t>
            </w:r>
            <w:r w:rsidRPr="00933571">
              <w:rPr>
                <w:rFonts w:ascii="Times New Roman" w:eastAsia="Times New Roman" w:hAnsi="Times New Roman" w:cs="Times New Roman"/>
                <w:b/>
                <w:color w:val="000000" w:themeColor="text1"/>
                <w:sz w:val="25"/>
                <w:szCs w:val="25"/>
                <w:lang w:val="uk-UA"/>
              </w:rPr>
              <w:br/>
              <w:t>(за показником)</w:t>
            </w:r>
          </w:p>
        </w:tc>
        <w:tc>
          <w:tcPr>
            <w:tcW w:w="1782"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b/>
                <w:color w:val="000000" w:themeColor="text1"/>
                <w:sz w:val="25"/>
                <w:szCs w:val="25"/>
                <w:lang w:val="uk-UA"/>
              </w:rPr>
              <w:t>РЕЗУЛЬТАТ </w:t>
            </w:r>
            <w:r w:rsidRPr="00933571">
              <w:rPr>
                <w:rFonts w:ascii="Times New Roman" w:eastAsia="Times New Roman" w:hAnsi="Times New Roman" w:cs="Times New Roman"/>
                <w:b/>
                <w:color w:val="000000" w:themeColor="text1"/>
                <w:sz w:val="25"/>
                <w:szCs w:val="25"/>
                <w:lang w:val="uk-UA"/>
              </w:rPr>
              <w:br/>
              <w:t>(за критерієм)</w:t>
            </w:r>
          </w:p>
        </w:tc>
      </w:tr>
      <w:tr w:rsidR="00933571" w:rsidRPr="00933571" w:rsidTr="00A12D77">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546A51">
            <w:pPr>
              <w:spacing w:after="0" w:line="240" w:lineRule="auto"/>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Професійна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A12D77">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К</w:t>
            </w:r>
            <w:r w:rsidR="00546A51" w:rsidRPr="00933571">
              <w:rPr>
                <w:rFonts w:ascii="Times New Roman" w:eastAsia="Times New Roman" w:hAnsi="Times New Roman" w:cs="Times New Roman"/>
                <w:color w:val="000000" w:themeColor="text1"/>
                <w:sz w:val="25"/>
                <w:szCs w:val="25"/>
                <w:lang w:val="uk-UA"/>
              </w:rPr>
              <w:t>огнітивн</w:t>
            </w:r>
            <w:r w:rsidR="00093CCE" w:rsidRPr="00933571">
              <w:rPr>
                <w:rFonts w:ascii="Times New Roman" w:eastAsia="Times New Roman" w:hAnsi="Times New Roman" w:cs="Times New Roman"/>
                <w:color w:val="000000" w:themeColor="text1"/>
                <w:sz w:val="25"/>
                <w:szCs w:val="25"/>
                <w:lang w:val="uk-UA"/>
              </w:rPr>
              <w:t>і</w:t>
            </w:r>
            <w:r w:rsidR="00546A51" w:rsidRPr="00933571">
              <w:rPr>
                <w:rFonts w:ascii="Times New Roman" w:eastAsia="Times New Roman" w:hAnsi="Times New Roman" w:cs="Times New Roman"/>
                <w:color w:val="000000" w:themeColor="text1"/>
                <w:sz w:val="25"/>
                <w:szCs w:val="25"/>
                <w:lang w:val="uk-UA"/>
              </w:rPr>
              <w:t xml:space="preserve"> здібност</w:t>
            </w:r>
            <w:r w:rsidR="00093CCE" w:rsidRPr="00933571">
              <w:rPr>
                <w:rFonts w:ascii="Times New Roman" w:eastAsia="Times New Roman" w:hAnsi="Times New Roman" w:cs="Times New Roman"/>
                <w:color w:val="000000" w:themeColor="text1"/>
                <w:sz w:val="25"/>
                <w:szCs w:val="25"/>
                <w:lang w:val="uk-UA"/>
              </w:rPr>
              <w:t>і</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4</w:t>
            </w:r>
            <w:r w:rsidR="004D3F2D" w:rsidRPr="00933571">
              <w:rPr>
                <w:rFonts w:ascii="Times New Roman" w:eastAsia="Times New Roman" w:hAnsi="Times New Roman" w:cs="Times New Roman"/>
                <w:color w:val="000000" w:themeColor="text1"/>
                <w:sz w:val="25"/>
                <w:szCs w:val="25"/>
                <w:lang w:val="uk-UA"/>
              </w:rPr>
              <w:t>2</w:t>
            </w:r>
            <w:r w:rsidRPr="00933571">
              <w:rPr>
                <w:rFonts w:ascii="Times New Roman" w:eastAsia="Times New Roman" w:hAnsi="Times New Roman" w:cs="Times New Roman"/>
                <w:color w:val="000000" w:themeColor="text1"/>
                <w:sz w:val="25"/>
                <w:szCs w:val="25"/>
                <w:lang w:val="uk-UA"/>
              </w:rPr>
              <w:t>,2</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3</w:t>
            </w:r>
            <w:r w:rsidR="004D3F2D" w:rsidRPr="00933571">
              <w:rPr>
                <w:rFonts w:ascii="Times New Roman" w:eastAsia="Times New Roman" w:hAnsi="Times New Roman" w:cs="Times New Roman"/>
                <w:color w:val="000000" w:themeColor="text1"/>
                <w:sz w:val="25"/>
                <w:szCs w:val="25"/>
                <w:lang w:val="uk-UA"/>
              </w:rPr>
              <w:t>37</w:t>
            </w:r>
            <w:r w:rsidRPr="00933571">
              <w:rPr>
                <w:rFonts w:ascii="Times New Roman" w:eastAsia="Times New Roman" w:hAnsi="Times New Roman" w:cs="Times New Roman"/>
                <w:color w:val="000000" w:themeColor="text1"/>
                <w:sz w:val="25"/>
                <w:szCs w:val="25"/>
                <w:lang w:val="uk-UA"/>
              </w:rPr>
              <w:t>,</w:t>
            </w:r>
            <w:r w:rsidR="004D3F2D" w:rsidRPr="00933571">
              <w:rPr>
                <w:rFonts w:ascii="Times New Roman" w:eastAsia="Times New Roman" w:hAnsi="Times New Roman" w:cs="Times New Roman"/>
                <w:color w:val="000000" w:themeColor="text1"/>
                <w:sz w:val="25"/>
                <w:szCs w:val="25"/>
                <w:lang w:val="uk-UA"/>
              </w:rPr>
              <w:t>2</w:t>
            </w:r>
          </w:p>
        </w:tc>
      </w:tr>
      <w:tr w:rsidR="00933571" w:rsidRPr="00933571"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A12D77">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З</w:t>
            </w:r>
            <w:r w:rsidR="00546A51" w:rsidRPr="00933571">
              <w:rPr>
                <w:rFonts w:ascii="Times New Roman" w:eastAsia="Times New Roman" w:hAnsi="Times New Roman" w:cs="Times New Roman"/>
                <w:color w:val="000000" w:themeColor="text1"/>
                <w:sz w:val="25"/>
                <w:szCs w:val="25"/>
                <w:lang w:val="uk-UA"/>
              </w:rPr>
              <w:t>нання історії української державності</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40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933571" w:rsidRPr="00933571"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A12D77">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З</w:t>
            </w:r>
            <w:r w:rsidR="00546A51" w:rsidRPr="00933571">
              <w:rPr>
                <w:rFonts w:ascii="Times New Roman" w:eastAsia="Times New Roman" w:hAnsi="Times New Roman" w:cs="Times New Roman"/>
                <w:color w:val="000000" w:themeColor="text1"/>
                <w:sz w:val="25"/>
                <w:szCs w:val="25"/>
                <w:lang w:val="uk-UA"/>
              </w:rPr>
              <w:t>нання у сфері права та спеціалізації суду</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w:t>
            </w:r>
            <w:r w:rsidR="004D3F2D" w:rsidRPr="00933571">
              <w:rPr>
                <w:rFonts w:ascii="Times New Roman" w:eastAsia="Times New Roman" w:hAnsi="Times New Roman" w:cs="Times New Roman"/>
                <w:color w:val="000000" w:themeColor="text1"/>
                <w:sz w:val="25"/>
                <w:szCs w:val="25"/>
                <w:lang w:val="uk-UA"/>
              </w:rPr>
              <w:t>41</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933571" w:rsidRPr="00933571"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A12D77">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З</w:t>
            </w:r>
            <w:r w:rsidR="00546A51" w:rsidRPr="00933571">
              <w:rPr>
                <w:rFonts w:ascii="Times New Roman" w:eastAsia="Times New Roman" w:hAnsi="Times New Roman" w:cs="Times New Roman"/>
                <w:color w:val="000000" w:themeColor="text1"/>
                <w:sz w:val="25"/>
                <w:szCs w:val="25"/>
                <w:lang w:val="uk-UA"/>
              </w:rPr>
              <w:t>датність практичного застосування знань у сфері права у суді відповідного рівня та спеціалізації</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4D3F2D">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114</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933571" w:rsidRPr="00933571" w:rsidTr="00A12D77">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546A51">
            <w:pPr>
              <w:spacing w:after="0" w:line="240" w:lineRule="auto"/>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Особиста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A12D77">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Р</w:t>
            </w:r>
            <w:r w:rsidR="00546A51" w:rsidRPr="00933571">
              <w:rPr>
                <w:rFonts w:ascii="Times New Roman" w:eastAsia="Times New Roman" w:hAnsi="Times New Roman" w:cs="Times New Roman"/>
                <w:color w:val="000000" w:themeColor="text1"/>
                <w:sz w:val="25"/>
                <w:szCs w:val="25"/>
                <w:lang w:val="uk-UA"/>
              </w:rPr>
              <w:t>ішучість та відповідальність</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4D3F2D">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20,33</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3</w:t>
            </w:r>
            <w:r w:rsidR="004D3F2D" w:rsidRPr="00933571">
              <w:rPr>
                <w:rFonts w:ascii="Times New Roman" w:eastAsia="Times New Roman" w:hAnsi="Times New Roman" w:cs="Times New Roman"/>
                <w:color w:val="000000" w:themeColor="text1"/>
                <w:sz w:val="25"/>
                <w:szCs w:val="25"/>
                <w:lang w:val="uk-UA"/>
              </w:rPr>
              <w:t>8</w:t>
            </w:r>
            <w:r w:rsidRPr="00933571">
              <w:rPr>
                <w:rFonts w:ascii="Times New Roman" w:eastAsia="Times New Roman" w:hAnsi="Times New Roman" w:cs="Times New Roman"/>
                <w:color w:val="000000" w:themeColor="text1"/>
                <w:sz w:val="25"/>
                <w:szCs w:val="25"/>
                <w:lang w:val="uk-UA"/>
              </w:rPr>
              <w:t>,</w:t>
            </w:r>
            <w:r w:rsidR="004D3F2D" w:rsidRPr="00933571">
              <w:rPr>
                <w:rFonts w:ascii="Times New Roman" w:eastAsia="Times New Roman" w:hAnsi="Times New Roman" w:cs="Times New Roman"/>
                <w:color w:val="000000" w:themeColor="text1"/>
                <w:sz w:val="25"/>
                <w:szCs w:val="25"/>
                <w:lang w:val="uk-UA"/>
              </w:rPr>
              <w:t>00</w:t>
            </w:r>
          </w:p>
        </w:tc>
      </w:tr>
      <w:tr w:rsidR="00933571" w:rsidRPr="00933571"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A12D77">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Б</w:t>
            </w:r>
            <w:r w:rsidR="00546A51" w:rsidRPr="00933571">
              <w:rPr>
                <w:rFonts w:ascii="Times New Roman" w:eastAsia="Times New Roman" w:hAnsi="Times New Roman" w:cs="Times New Roman"/>
                <w:color w:val="000000" w:themeColor="text1"/>
                <w:sz w:val="25"/>
                <w:szCs w:val="25"/>
                <w:lang w:val="uk-UA"/>
              </w:rPr>
              <w:t>езперервний розвиток</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4D3F2D">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17,67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933571" w:rsidRPr="00933571" w:rsidTr="00A12D77">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546A51">
            <w:pPr>
              <w:spacing w:after="0" w:line="240" w:lineRule="auto"/>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Соціальна компетентність</w:t>
            </w:r>
          </w:p>
          <w:p w:rsidR="008A56B7" w:rsidRPr="00933571" w:rsidRDefault="008A56B7">
            <w:pPr>
              <w:spacing w:after="0" w:line="240" w:lineRule="auto"/>
              <w:rPr>
                <w:rFonts w:ascii="Times New Roman" w:eastAsia="Times New Roman" w:hAnsi="Times New Roman" w:cs="Times New Roman"/>
                <w:color w:val="000000" w:themeColor="text1"/>
                <w:sz w:val="25"/>
                <w:szCs w:val="25"/>
                <w:lang w:val="uk-UA"/>
              </w:rPr>
            </w:pP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A12D77">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Е</w:t>
            </w:r>
            <w:r w:rsidR="00546A51" w:rsidRPr="00933571">
              <w:rPr>
                <w:rFonts w:ascii="Times New Roman" w:eastAsia="Times New Roman" w:hAnsi="Times New Roman" w:cs="Times New Roman"/>
                <w:color w:val="000000" w:themeColor="text1"/>
                <w:sz w:val="25"/>
                <w:szCs w:val="25"/>
                <w:lang w:val="uk-UA"/>
              </w:rPr>
              <w:t>фективна комунікація</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4D3F2D">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9,67</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39</w:t>
            </w:r>
            <w:r w:rsidR="004D3F2D" w:rsidRPr="00933571">
              <w:rPr>
                <w:rFonts w:ascii="Times New Roman" w:eastAsia="Times New Roman" w:hAnsi="Times New Roman" w:cs="Times New Roman"/>
                <w:color w:val="000000" w:themeColor="text1"/>
                <w:sz w:val="25"/>
                <w:szCs w:val="25"/>
                <w:lang w:val="uk-UA"/>
              </w:rPr>
              <w:t>,6</w:t>
            </w:r>
            <w:r w:rsidR="00093CCE" w:rsidRPr="00933571">
              <w:rPr>
                <w:rFonts w:ascii="Times New Roman" w:eastAsia="Times New Roman" w:hAnsi="Times New Roman" w:cs="Times New Roman"/>
                <w:color w:val="000000" w:themeColor="text1"/>
                <w:sz w:val="25"/>
                <w:szCs w:val="25"/>
                <w:lang w:val="uk-UA"/>
              </w:rPr>
              <w:t>7</w:t>
            </w:r>
          </w:p>
        </w:tc>
      </w:tr>
      <w:tr w:rsidR="00933571" w:rsidRPr="00933571"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A12D77">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Е</w:t>
            </w:r>
            <w:r w:rsidR="00546A51" w:rsidRPr="00933571">
              <w:rPr>
                <w:rFonts w:ascii="Times New Roman" w:eastAsia="Times New Roman" w:hAnsi="Times New Roman" w:cs="Times New Roman"/>
                <w:color w:val="000000" w:themeColor="text1"/>
                <w:sz w:val="25"/>
                <w:szCs w:val="25"/>
                <w:lang w:val="uk-UA"/>
              </w:rPr>
              <w:t>фективна взаємодія</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10,</w:t>
            </w:r>
            <w:r w:rsidR="004D3F2D" w:rsidRPr="00933571">
              <w:rPr>
                <w:rFonts w:ascii="Times New Roman" w:eastAsia="Times New Roman" w:hAnsi="Times New Roman" w:cs="Times New Roman"/>
                <w:color w:val="000000" w:themeColor="text1"/>
                <w:sz w:val="25"/>
                <w:szCs w:val="25"/>
                <w:lang w:val="uk-UA"/>
              </w:rPr>
              <w:t>33</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933571" w:rsidRPr="00933571"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A12D77">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С</w:t>
            </w:r>
            <w:r w:rsidR="00546A51" w:rsidRPr="00933571">
              <w:rPr>
                <w:rFonts w:ascii="Times New Roman" w:eastAsia="Times New Roman" w:hAnsi="Times New Roman" w:cs="Times New Roman"/>
                <w:color w:val="000000" w:themeColor="text1"/>
                <w:sz w:val="25"/>
                <w:szCs w:val="25"/>
                <w:lang w:val="uk-UA"/>
              </w:rPr>
              <w:t>тійкість мотивації</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4D3F2D">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9</w:t>
            </w:r>
            <w:r w:rsidR="00546A51" w:rsidRPr="00933571">
              <w:rPr>
                <w:rFonts w:ascii="Times New Roman" w:eastAsia="Times New Roman" w:hAnsi="Times New Roman" w:cs="Times New Roman"/>
                <w:color w:val="000000" w:themeColor="text1"/>
                <w:sz w:val="25"/>
                <w:szCs w:val="25"/>
                <w:lang w:val="uk-UA"/>
              </w:rPr>
              <w:t>,</w:t>
            </w:r>
            <w:r w:rsidRPr="00933571">
              <w:rPr>
                <w:rFonts w:ascii="Times New Roman" w:eastAsia="Times New Roman" w:hAnsi="Times New Roman" w:cs="Times New Roman"/>
                <w:color w:val="000000" w:themeColor="text1"/>
                <w:sz w:val="25"/>
                <w:szCs w:val="25"/>
                <w:lang w:val="uk-UA"/>
              </w:rPr>
              <w:t>33</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933571" w:rsidRPr="00933571"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A12D77">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Е</w:t>
            </w:r>
            <w:r w:rsidR="00546A51" w:rsidRPr="00933571">
              <w:rPr>
                <w:rFonts w:ascii="Times New Roman" w:eastAsia="Times New Roman" w:hAnsi="Times New Roman" w:cs="Times New Roman"/>
                <w:color w:val="000000" w:themeColor="text1"/>
                <w:sz w:val="25"/>
                <w:szCs w:val="25"/>
                <w:lang w:val="uk-UA"/>
              </w:rPr>
              <w:t>моційна стійкість</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546A51" w:rsidP="004D3F2D">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10,</w:t>
            </w:r>
            <w:r w:rsidR="004D3F2D" w:rsidRPr="00933571">
              <w:rPr>
                <w:rFonts w:ascii="Times New Roman" w:eastAsia="Times New Roman" w:hAnsi="Times New Roman" w:cs="Times New Roman"/>
                <w:color w:val="000000" w:themeColor="text1"/>
                <w:sz w:val="25"/>
                <w:szCs w:val="25"/>
                <w:lang w:val="uk-UA"/>
              </w:rPr>
              <w:t>33</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933571" w:rsidRPr="00933571" w:rsidTr="00A12D77">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546A51">
            <w:pPr>
              <w:spacing w:after="0" w:line="240" w:lineRule="auto"/>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Доброчесність та професійна етика</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Незалежність</w:t>
            </w:r>
          </w:p>
        </w:tc>
        <w:tc>
          <w:tcPr>
            <w:tcW w:w="1801" w:type="dxa"/>
            <w:vMerge w:val="restart"/>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Pr="00933571" w:rsidRDefault="008A56B7">
            <w:pPr>
              <w:spacing w:after="0" w:line="240" w:lineRule="auto"/>
              <w:rPr>
                <w:rFonts w:ascii="Times New Roman" w:eastAsia="Times New Roman" w:hAnsi="Times New Roman" w:cs="Times New Roman"/>
                <w:color w:val="000000" w:themeColor="text1"/>
                <w:sz w:val="25"/>
                <w:szCs w:val="25"/>
                <w:lang w:val="uk-UA"/>
              </w:rPr>
            </w:pP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4D3F2D">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300</w:t>
            </w:r>
          </w:p>
          <w:p w:rsidR="008A56B7" w:rsidRPr="00933571" w:rsidRDefault="008A56B7">
            <w:pPr>
              <w:spacing w:after="0" w:line="240" w:lineRule="auto"/>
              <w:rPr>
                <w:rFonts w:ascii="Times New Roman" w:eastAsia="Times New Roman" w:hAnsi="Times New Roman" w:cs="Times New Roman"/>
                <w:color w:val="000000" w:themeColor="text1"/>
                <w:sz w:val="25"/>
                <w:szCs w:val="25"/>
                <w:lang w:val="uk-UA"/>
              </w:rPr>
            </w:pPr>
          </w:p>
        </w:tc>
      </w:tr>
      <w:tr w:rsidR="00933571" w:rsidRPr="00933571"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Чесність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933571" w:rsidRPr="00933571"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Неупередженість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933571" w:rsidRPr="00933571"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Сумлінність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933571" w:rsidRPr="00933571"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Непідкупність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933571" w:rsidRPr="00933571"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Дотримання етичних норм і бездоганна поведінка у професійній діяльності та особистому житті</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933571" w:rsidRPr="00933571" w:rsidTr="00A12D77">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rsidR="008A56B7" w:rsidRPr="00933571" w:rsidRDefault="00546A51">
            <w:pPr>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8A56B7">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5"/>
                <w:szCs w:val="25"/>
                <w:lang w:val="uk-UA"/>
              </w:rPr>
            </w:pPr>
          </w:p>
        </w:tc>
      </w:tr>
      <w:tr w:rsidR="008A56B7" w:rsidRPr="00933571" w:rsidTr="00A12D77">
        <w:trPr>
          <w:jc w:val="center"/>
        </w:trPr>
        <w:tc>
          <w:tcPr>
            <w:tcW w:w="2052" w:type="dxa"/>
            <w:tcBorders>
              <w:top w:val="single" w:sz="18" w:space="0" w:color="000000"/>
            </w:tcBorders>
            <w:tcMar>
              <w:top w:w="0" w:type="dxa"/>
              <w:left w:w="108" w:type="dxa"/>
              <w:bottom w:w="0" w:type="dxa"/>
              <w:right w:w="108" w:type="dxa"/>
            </w:tcMar>
          </w:tcPr>
          <w:p w:rsidR="008A56B7" w:rsidRPr="00933571" w:rsidRDefault="008A56B7">
            <w:pPr>
              <w:spacing w:after="0" w:line="240" w:lineRule="auto"/>
              <w:rPr>
                <w:rFonts w:ascii="Times New Roman" w:eastAsia="Times New Roman" w:hAnsi="Times New Roman" w:cs="Times New Roman"/>
                <w:color w:val="000000" w:themeColor="text1"/>
                <w:sz w:val="25"/>
                <w:szCs w:val="25"/>
                <w:lang w:val="uk-UA"/>
              </w:rPr>
            </w:pPr>
          </w:p>
        </w:tc>
        <w:tc>
          <w:tcPr>
            <w:tcW w:w="3975" w:type="dxa"/>
            <w:tcBorders>
              <w:top w:val="single" w:sz="18" w:space="0" w:color="000000"/>
              <w:right w:val="single" w:sz="18" w:space="0" w:color="000000"/>
            </w:tcBorders>
            <w:tcMar>
              <w:top w:w="0" w:type="dxa"/>
              <w:left w:w="108" w:type="dxa"/>
              <w:bottom w:w="0" w:type="dxa"/>
              <w:right w:w="108" w:type="dxa"/>
            </w:tcMar>
          </w:tcPr>
          <w:p w:rsidR="008A56B7" w:rsidRPr="00933571" w:rsidRDefault="008A56B7">
            <w:pPr>
              <w:spacing w:after="0" w:line="240" w:lineRule="auto"/>
              <w:rPr>
                <w:rFonts w:ascii="Times New Roman" w:eastAsia="Times New Roman" w:hAnsi="Times New Roman" w:cs="Times New Roman"/>
                <w:color w:val="000000" w:themeColor="text1"/>
                <w:sz w:val="25"/>
                <w:szCs w:val="25"/>
                <w:lang w:val="uk-UA"/>
              </w:rPr>
            </w:pPr>
          </w:p>
        </w:tc>
        <w:tc>
          <w:tcPr>
            <w:tcW w:w="1801" w:type="dxa"/>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8A56B7" w:rsidRPr="00933571" w:rsidRDefault="00546A51">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Загальний бал</w:t>
            </w:r>
          </w:p>
        </w:tc>
        <w:tc>
          <w:tcPr>
            <w:tcW w:w="1782" w:type="dxa"/>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8A56B7" w:rsidRPr="00933571" w:rsidRDefault="004D3F2D">
            <w:pPr>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714,87</w:t>
            </w:r>
          </w:p>
        </w:tc>
      </w:tr>
    </w:tbl>
    <w:p w:rsidR="008A56B7" w:rsidRPr="00933571" w:rsidRDefault="008A56B7">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p>
    <w:p w:rsidR="008A56B7" w:rsidRPr="00933571" w:rsidRDefault="00546A51" w:rsidP="004D3F2D">
      <w:pPr>
        <w:pStyle w:val="a5"/>
        <w:numPr>
          <w:ilvl w:val="0"/>
          <w:numId w:val="11"/>
        </w:numPr>
        <w:pBdr>
          <w:top w:val="nil"/>
          <w:left w:val="nil"/>
          <w:bottom w:val="nil"/>
          <w:right w:val="nil"/>
          <w:between w:val="nil"/>
        </w:pBdr>
        <w:shd w:val="clear" w:color="auto" w:fill="FFFFFF"/>
        <w:ind w:left="0" w:firstLine="709"/>
        <w:jc w:val="both"/>
        <w:rPr>
          <w:color w:val="000000" w:themeColor="text1"/>
          <w:sz w:val="25"/>
          <w:szCs w:val="25"/>
          <w:lang w:val="uk-UA"/>
        </w:rPr>
      </w:pPr>
      <w:r w:rsidRPr="00933571">
        <w:rPr>
          <w:color w:val="000000" w:themeColor="text1"/>
          <w:sz w:val="25"/>
          <w:szCs w:val="25"/>
          <w:lang w:val="uk-UA"/>
        </w:rPr>
        <w:t xml:space="preserve">Таким чином, </w:t>
      </w:r>
      <w:proofErr w:type="spellStart"/>
      <w:r w:rsidR="004D3F2D" w:rsidRPr="00933571">
        <w:rPr>
          <w:color w:val="000000" w:themeColor="text1"/>
          <w:sz w:val="25"/>
          <w:szCs w:val="25"/>
          <w:lang w:val="uk-UA"/>
        </w:rPr>
        <w:t>Панкеєва</w:t>
      </w:r>
      <w:proofErr w:type="spellEnd"/>
      <w:r w:rsidR="004D3F2D" w:rsidRPr="00933571">
        <w:rPr>
          <w:color w:val="000000" w:themeColor="text1"/>
          <w:sz w:val="25"/>
          <w:szCs w:val="25"/>
          <w:lang w:val="uk-UA"/>
        </w:rPr>
        <w:t xml:space="preserve"> В.А</w:t>
      </w:r>
      <w:r w:rsidRPr="00933571">
        <w:rPr>
          <w:color w:val="000000" w:themeColor="text1"/>
          <w:sz w:val="25"/>
          <w:szCs w:val="25"/>
          <w:lang w:val="uk-UA"/>
        </w:rPr>
        <w:t>. підтвердила здатн</w:t>
      </w:r>
      <w:r w:rsidR="004D3F2D" w:rsidRPr="00933571">
        <w:rPr>
          <w:color w:val="000000" w:themeColor="text1"/>
          <w:sz w:val="25"/>
          <w:szCs w:val="25"/>
          <w:lang w:val="uk-UA"/>
        </w:rPr>
        <w:t>і</w:t>
      </w:r>
      <w:r w:rsidRPr="00933571">
        <w:rPr>
          <w:color w:val="000000" w:themeColor="text1"/>
          <w:sz w:val="25"/>
          <w:szCs w:val="25"/>
          <w:lang w:val="uk-UA"/>
        </w:rPr>
        <w:t>ст</w:t>
      </w:r>
      <w:r w:rsidR="004D3F2D" w:rsidRPr="00933571">
        <w:rPr>
          <w:color w:val="000000" w:themeColor="text1"/>
          <w:sz w:val="25"/>
          <w:szCs w:val="25"/>
          <w:lang w:val="uk-UA"/>
        </w:rPr>
        <w:t>ь</w:t>
      </w:r>
      <w:r w:rsidRPr="00933571">
        <w:rPr>
          <w:color w:val="000000" w:themeColor="text1"/>
          <w:sz w:val="25"/>
          <w:szCs w:val="25"/>
          <w:lang w:val="uk-UA"/>
        </w:rPr>
        <w:t xml:space="preserve"> здійснювати правосуддя в апеляційному </w:t>
      </w:r>
      <w:r w:rsidR="004D3F2D" w:rsidRPr="00933571">
        <w:rPr>
          <w:color w:val="000000" w:themeColor="text1"/>
          <w:sz w:val="25"/>
          <w:szCs w:val="25"/>
          <w:lang w:val="uk-UA"/>
        </w:rPr>
        <w:t>загаль</w:t>
      </w:r>
      <w:r w:rsidRPr="00933571">
        <w:rPr>
          <w:color w:val="000000" w:themeColor="text1"/>
          <w:sz w:val="25"/>
          <w:szCs w:val="25"/>
          <w:lang w:val="uk-UA"/>
        </w:rPr>
        <w:t>ному суді.</w:t>
      </w:r>
    </w:p>
    <w:p w:rsidR="008A56B7" w:rsidRPr="00933571" w:rsidRDefault="00546A51" w:rsidP="004D3F2D">
      <w:pPr>
        <w:pStyle w:val="a5"/>
        <w:numPr>
          <w:ilvl w:val="0"/>
          <w:numId w:val="11"/>
        </w:numPr>
        <w:shd w:val="clear" w:color="auto" w:fill="FFFFFF"/>
        <w:ind w:left="0" w:firstLine="709"/>
        <w:jc w:val="both"/>
        <w:rPr>
          <w:color w:val="000000" w:themeColor="text1"/>
          <w:sz w:val="25"/>
          <w:szCs w:val="25"/>
          <w:lang w:val="uk-UA"/>
        </w:rPr>
      </w:pPr>
      <w:r w:rsidRPr="00933571">
        <w:rPr>
          <w:color w:val="000000" w:themeColor="text1"/>
          <w:sz w:val="25"/>
          <w:szCs w:val="25"/>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A12D77" w:rsidRPr="00933571" w:rsidRDefault="00A12D77" w:rsidP="00A12D77">
      <w:pPr>
        <w:pStyle w:val="a5"/>
        <w:shd w:val="clear" w:color="auto" w:fill="FFFFFF"/>
        <w:ind w:left="709"/>
        <w:jc w:val="both"/>
        <w:rPr>
          <w:color w:val="000000" w:themeColor="text1"/>
          <w:sz w:val="25"/>
          <w:szCs w:val="25"/>
          <w:lang w:val="uk-UA"/>
        </w:rPr>
      </w:pPr>
    </w:p>
    <w:p w:rsidR="008A56B7" w:rsidRPr="00933571" w:rsidRDefault="00546A51">
      <w:pPr>
        <w:shd w:val="clear" w:color="auto" w:fill="FFFFFF"/>
        <w:spacing w:after="0" w:line="240" w:lineRule="auto"/>
        <w:jc w:val="center"/>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lastRenderedPageBreak/>
        <w:t>вирішила:</w:t>
      </w:r>
    </w:p>
    <w:p w:rsidR="008A56B7" w:rsidRPr="00933571" w:rsidRDefault="008A56B7">
      <w:pPr>
        <w:shd w:val="clear" w:color="auto" w:fill="FFFFFF"/>
        <w:spacing w:after="0" w:line="240" w:lineRule="auto"/>
        <w:jc w:val="center"/>
        <w:rPr>
          <w:rFonts w:ascii="Times New Roman" w:eastAsia="Times New Roman" w:hAnsi="Times New Roman" w:cs="Times New Roman"/>
          <w:color w:val="000000" w:themeColor="text1"/>
          <w:sz w:val="25"/>
          <w:szCs w:val="25"/>
          <w:lang w:val="uk-UA"/>
        </w:rPr>
      </w:pPr>
    </w:p>
    <w:p w:rsidR="008A56B7" w:rsidRPr="00933571" w:rsidRDefault="00546A51">
      <w:pPr>
        <w:spacing w:after="0" w:line="240" w:lineRule="auto"/>
        <w:ind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 xml:space="preserve">1. Визначити, що за результатами проходження процедури кваліфікаційного оцінювання кандидат на посаду судді апеляційного </w:t>
      </w:r>
      <w:r w:rsidR="004D3F2D" w:rsidRPr="00933571">
        <w:rPr>
          <w:rFonts w:ascii="Times New Roman" w:eastAsia="Times New Roman" w:hAnsi="Times New Roman" w:cs="Times New Roman"/>
          <w:color w:val="000000" w:themeColor="text1"/>
          <w:sz w:val="25"/>
          <w:szCs w:val="25"/>
          <w:lang w:val="uk-UA"/>
        </w:rPr>
        <w:t>загаль</w:t>
      </w:r>
      <w:r w:rsidRPr="00933571">
        <w:rPr>
          <w:rFonts w:ascii="Times New Roman" w:eastAsia="Times New Roman" w:hAnsi="Times New Roman" w:cs="Times New Roman"/>
          <w:color w:val="000000" w:themeColor="text1"/>
          <w:sz w:val="25"/>
          <w:szCs w:val="25"/>
          <w:lang w:val="uk-UA"/>
        </w:rPr>
        <w:t xml:space="preserve">ного суду </w:t>
      </w:r>
      <w:proofErr w:type="spellStart"/>
      <w:r w:rsidR="004D3F2D" w:rsidRPr="00933571">
        <w:rPr>
          <w:rFonts w:ascii="Times New Roman" w:eastAsia="Times New Roman" w:hAnsi="Times New Roman" w:cs="Times New Roman"/>
          <w:color w:val="000000" w:themeColor="text1"/>
          <w:sz w:val="25"/>
          <w:szCs w:val="25"/>
          <w:lang w:val="uk-UA"/>
        </w:rPr>
        <w:t>Панкеєва</w:t>
      </w:r>
      <w:proofErr w:type="spellEnd"/>
      <w:r w:rsidR="004D3F2D" w:rsidRPr="00933571">
        <w:rPr>
          <w:rFonts w:ascii="Times New Roman" w:eastAsia="Times New Roman" w:hAnsi="Times New Roman" w:cs="Times New Roman"/>
          <w:color w:val="000000" w:themeColor="text1"/>
          <w:sz w:val="25"/>
          <w:szCs w:val="25"/>
          <w:lang w:val="uk-UA"/>
        </w:rPr>
        <w:t xml:space="preserve"> Вікторія Анатоліївна</w:t>
      </w:r>
      <w:r w:rsidRPr="00933571">
        <w:rPr>
          <w:rFonts w:ascii="Times New Roman" w:eastAsia="Times New Roman" w:hAnsi="Times New Roman" w:cs="Times New Roman"/>
          <w:color w:val="000000" w:themeColor="text1"/>
          <w:sz w:val="25"/>
          <w:szCs w:val="25"/>
          <w:lang w:val="uk-UA"/>
        </w:rPr>
        <w:t xml:space="preserve"> набрала </w:t>
      </w:r>
      <w:r w:rsidR="004D3F2D" w:rsidRPr="00933571">
        <w:rPr>
          <w:rFonts w:ascii="Times New Roman" w:eastAsia="Times New Roman" w:hAnsi="Times New Roman" w:cs="Times New Roman"/>
          <w:color w:val="000000" w:themeColor="text1"/>
          <w:sz w:val="25"/>
          <w:szCs w:val="25"/>
          <w:lang w:val="uk-UA"/>
        </w:rPr>
        <w:t>714,87</w:t>
      </w:r>
      <w:r w:rsidRPr="00933571">
        <w:rPr>
          <w:rFonts w:ascii="Times New Roman" w:eastAsia="Times New Roman" w:hAnsi="Times New Roman" w:cs="Times New Roman"/>
          <w:color w:val="000000" w:themeColor="text1"/>
          <w:sz w:val="25"/>
          <w:szCs w:val="25"/>
          <w:lang w:val="uk-UA"/>
        </w:rPr>
        <w:t xml:space="preserve"> </w:t>
      </w:r>
      <w:proofErr w:type="spellStart"/>
      <w:r w:rsidRPr="00933571">
        <w:rPr>
          <w:rFonts w:ascii="Times New Roman" w:eastAsia="Times New Roman" w:hAnsi="Times New Roman" w:cs="Times New Roman"/>
          <w:color w:val="000000" w:themeColor="text1"/>
          <w:sz w:val="25"/>
          <w:szCs w:val="25"/>
          <w:lang w:val="uk-UA"/>
        </w:rPr>
        <w:t>бала</w:t>
      </w:r>
      <w:proofErr w:type="spellEnd"/>
      <w:r w:rsidRPr="00933571">
        <w:rPr>
          <w:rFonts w:ascii="Times New Roman" w:eastAsia="Times New Roman" w:hAnsi="Times New Roman" w:cs="Times New Roman"/>
          <w:color w:val="000000" w:themeColor="text1"/>
          <w:sz w:val="25"/>
          <w:szCs w:val="25"/>
          <w:lang w:val="uk-UA"/>
        </w:rPr>
        <w:t>.</w:t>
      </w:r>
    </w:p>
    <w:p w:rsidR="008A56B7" w:rsidRPr="00933571" w:rsidRDefault="00546A51">
      <w:pPr>
        <w:spacing w:after="0" w:line="240" w:lineRule="auto"/>
        <w:ind w:firstLine="709"/>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 xml:space="preserve">2. Визнати </w:t>
      </w:r>
      <w:proofErr w:type="spellStart"/>
      <w:r w:rsidR="004D3F2D" w:rsidRPr="00933571">
        <w:rPr>
          <w:rFonts w:ascii="Times New Roman" w:eastAsia="Times New Roman" w:hAnsi="Times New Roman" w:cs="Times New Roman"/>
          <w:color w:val="000000" w:themeColor="text1"/>
          <w:sz w:val="25"/>
          <w:szCs w:val="25"/>
          <w:lang w:val="uk-UA"/>
        </w:rPr>
        <w:t>Панкеєву</w:t>
      </w:r>
      <w:proofErr w:type="spellEnd"/>
      <w:r w:rsidR="004D3F2D" w:rsidRPr="00933571">
        <w:rPr>
          <w:rFonts w:ascii="Times New Roman" w:eastAsia="Times New Roman" w:hAnsi="Times New Roman" w:cs="Times New Roman"/>
          <w:color w:val="000000" w:themeColor="text1"/>
          <w:sz w:val="25"/>
          <w:szCs w:val="25"/>
          <w:lang w:val="uk-UA"/>
        </w:rPr>
        <w:t xml:space="preserve"> Вікторію Анатоліївну</w:t>
      </w:r>
      <w:r w:rsidRPr="00933571">
        <w:rPr>
          <w:rFonts w:ascii="Times New Roman" w:eastAsia="Times New Roman" w:hAnsi="Times New Roman" w:cs="Times New Roman"/>
          <w:color w:val="000000" w:themeColor="text1"/>
          <w:sz w:val="25"/>
          <w:szCs w:val="25"/>
          <w:lang w:val="uk-UA"/>
        </w:rPr>
        <w:t xml:space="preserve"> такою, що підтвердила здатн</w:t>
      </w:r>
      <w:r w:rsidR="004D3F2D" w:rsidRPr="00933571">
        <w:rPr>
          <w:rFonts w:ascii="Times New Roman" w:eastAsia="Times New Roman" w:hAnsi="Times New Roman" w:cs="Times New Roman"/>
          <w:color w:val="000000" w:themeColor="text1"/>
          <w:sz w:val="25"/>
          <w:szCs w:val="25"/>
          <w:lang w:val="uk-UA"/>
        </w:rPr>
        <w:t>і</w:t>
      </w:r>
      <w:r w:rsidRPr="00933571">
        <w:rPr>
          <w:rFonts w:ascii="Times New Roman" w:eastAsia="Times New Roman" w:hAnsi="Times New Roman" w:cs="Times New Roman"/>
          <w:color w:val="000000" w:themeColor="text1"/>
          <w:sz w:val="25"/>
          <w:szCs w:val="25"/>
          <w:lang w:val="uk-UA"/>
        </w:rPr>
        <w:t>ст</w:t>
      </w:r>
      <w:r w:rsidR="004D3F2D" w:rsidRPr="00933571">
        <w:rPr>
          <w:rFonts w:ascii="Times New Roman" w:eastAsia="Times New Roman" w:hAnsi="Times New Roman" w:cs="Times New Roman"/>
          <w:color w:val="000000" w:themeColor="text1"/>
          <w:sz w:val="25"/>
          <w:szCs w:val="25"/>
          <w:lang w:val="uk-UA"/>
        </w:rPr>
        <w:t>ь</w:t>
      </w:r>
      <w:r w:rsidRPr="00933571">
        <w:rPr>
          <w:rFonts w:ascii="Times New Roman" w:eastAsia="Times New Roman" w:hAnsi="Times New Roman" w:cs="Times New Roman"/>
          <w:color w:val="000000" w:themeColor="text1"/>
          <w:sz w:val="25"/>
          <w:szCs w:val="25"/>
          <w:lang w:val="uk-UA"/>
        </w:rPr>
        <w:t xml:space="preserve"> здійснювати правосуддя в апеляційному </w:t>
      </w:r>
      <w:r w:rsidR="004D3F2D" w:rsidRPr="00933571">
        <w:rPr>
          <w:rFonts w:ascii="Times New Roman" w:eastAsia="Times New Roman" w:hAnsi="Times New Roman" w:cs="Times New Roman"/>
          <w:color w:val="000000" w:themeColor="text1"/>
          <w:sz w:val="25"/>
          <w:szCs w:val="25"/>
          <w:lang w:val="uk-UA"/>
        </w:rPr>
        <w:t>загальному</w:t>
      </w:r>
      <w:r w:rsidRPr="00933571">
        <w:rPr>
          <w:rFonts w:ascii="Times New Roman" w:eastAsia="Times New Roman" w:hAnsi="Times New Roman" w:cs="Times New Roman"/>
          <w:color w:val="000000" w:themeColor="text1"/>
          <w:sz w:val="25"/>
          <w:szCs w:val="25"/>
          <w:lang w:val="uk-UA"/>
        </w:rPr>
        <w:t xml:space="preserve"> суді.</w:t>
      </w:r>
    </w:p>
    <w:p w:rsidR="008A56B7" w:rsidRPr="00933571" w:rsidRDefault="008A56B7">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p>
    <w:p w:rsidR="008A56B7" w:rsidRPr="00933571" w:rsidRDefault="008A56B7">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p>
    <w:p w:rsidR="008A56B7" w:rsidRPr="00933571" w:rsidRDefault="00546A51">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 xml:space="preserve">Головуючий </w:t>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t xml:space="preserve"> </w:t>
      </w:r>
      <w:r w:rsidR="004D3F2D" w:rsidRPr="00933571">
        <w:rPr>
          <w:rFonts w:ascii="Times New Roman" w:eastAsia="Times New Roman" w:hAnsi="Times New Roman" w:cs="Times New Roman"/>
          <w:color w:val="000000" w:themeColor="text1"/>
          <w:sz w:val="25"/>
          <w:szCs w:val="25"/>
          <w:lang w:val="uk-UA"/>
        </w:rPr>
        <w:t>Сергій ЧУМАК</w:t>
      </w:r>
    </w:p>
    <w:p w:rsidR="008A56B7" w:rsidRPr="00933571" w:rsidRDefault="008A56B7">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8A56B7" w:rsidRPr="00933571" w:rsidRDefault="00546A51">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 xml:space="preserve">Члени </w:t>
      </w:r>
      <w:r w:rsidR="00093CCE" w:rsidRPr="00933571">
        <w:rPr>
          <w:rFonts w:ascii="Times New Roman" w:eastAsia="Times New Roman" w:hAnsi="Times New Roman" w:cs="Times New Roman"/>
          <w:color w:val="000000" w:themeColor="text1"/>
          <w:sz w:val="25"/>
          <w:szCs w:val="25"/>
          <w:lang w:val="uk-UA"/>
        </w:rPr>
        <w:t>Комісії</w:t>
      </w:r>
      <w:r w:rsidR="00C43274"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t xml:space="preserve"> </w:t>
      </w:r>
      <w:r w:rsidR="004D3F2D" w:rsidRPr="00933571">
        <w:rPr>
          <w:rFonts w:ascii="Times New Roman" w:eastAsia="Times New Roman" w:hAnsi="Times New Roman" w:cs="Times New Roman"/>
          <w:color w:val="000000" w:themeColor="text1"/>
          <w:sz w:val="25"/>
          <w:szCs w:val="25"/>
          <w:lang w:val="uk-UA"/>
        </w:rPr>
        <w:t>Андрій ПАСІЧНИК</w:t>
      </w:r>
    </w:p>
    <w:p w:rsidR="008A56B7" w:rsidRPr="00933571" w:rsidRDefault="008A56B7">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8A56B7" w:rsidRPr="00933571" w:rsidRDefault="00546A51" w:rsidP="004D3F2D">
      <w:pPr>
        <w:shd w:val="clear" w:color="auto" w:fill="FFFFFF"/>
        <w:spacing w:after="0" w:line="240" w:lineRule="auto"/>
        <w:jc w:val="both"/>
        <w:rPr>
          <w:rFonts w:ascii="Times New Roman" w:eastAsia="Times New Roman" w:hAnsi="Times New Roman" w:cs="Times New Roman"/>
          <w:color w:val="000000" w:themeColor="text1"/>
          <w:sz w:val="25"/>
          <w:szCs w:val="25"/>
          <w:lang w:val="uk-UA"/>
        </w:rPr>
      </w:pP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Pr="00933571">
        <w:rPr>
          <w:rFonts w:ascii="Times New Roman" w:eastAsia="Times New Roman" w:hAnsi="Times New Roman" w:cs="Times New Roman"/>
          <w:color w:val="000000" w:themeColor="text1"/>
          <w:sz w:val="25"/>
          <w:szCs w:val="25"/>
          <w:lang w:val="uk-UA"/>
        </w:rPr>
        <w:tab/>
      </w:r>
      <w:r w:rsidR="004D3F2D" w:rsidRPr="00933571">
        <w:rPr>
          <w:rFonts w:ascii="Times New Roman" w:eastAsia="Times New Roman" w:hAnsi="Times New Roman" w:cs="Times New Roman"/>
          <w:color w:val="000000" w:themeColor="text1"/>
          <w:sz w:val="25"/>
          <w:szCs w:val="25"/>
          <w:lang w:val="uk-UA"/>
        </w:rPr>
        <w:t xml:space="preserve"> </w:t>
      </w:r>
      <w:r w:rsidRPr="00933571">
        <w:rPr>
          <w:rFonts w:ascii="Times New Roman" w:eastAsia="Times New Roman" w:hAnsi="Times New Roman" w:cs="Times New Roman"/>
          <w:color w:val="000000" w:themeColor="text1"/>
          <w:sz w:val="25"/>
          <w:szCs w:val="25"/>
          <w:lang w:val="uk-UA"/>
        </w:rPr>
        <w:t>Роман САБОДАШ</w:t>
      </w:r>
    </w:p>
    <w:sectPr w:rsidR="008A56B7" w:rsidRPr="00933571">
      <w:headerReference w:type="default" r:id="rId10"/>
      <w:pgSz w:w="11906" w:h="16838"/>
      <w:pgMar w:top="1134" w:right="567"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704" w:rsidRDefault="00E77704">
      <w:pPr>
        <w:spacing w:after="0" w:line="240" w:lineRule="auto"/>
      </w:pPr>
      <w:r>
        <w:separator/>
      </w:r>
    </w:p>
  </w:endnote>
  <w:endnote w:type="continuationSeparator" w:id="0">
    <w:p w:rsidR="00E77704" w:rsidRDefault="00E7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704" w:rsidRDefault="00E77704">
      <w:pPr>
        <w:spacing w:after="0" w:line="240" w:lineRule="auto"/>
      </w:pPr>
      <w:r>
        <w:separator/>
      </w:r>
    </w:p>
  </w:footnote>
  <w:footnote w:type="continuationSeparator" w:id="0">
    <w:p w:rsidR="00E77704" w:rsidRDefault="00E7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F03" w:rsidRDefault="00E53F03">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8146E">
      <w:rPr>
        <w:noProof/>
        <w:color w:val="000000"/>
      </w:rPr>
      <w:t>2</w:t>
    </w:r>
    <w:r>
      <w:rPr>
        <w:color w:val="000000"/>
      </w:rPr>
      <w:fldChar w:fldCharType="end"/>
    </w:r>
  </w:p>
  <w:p w:rsidR="00E53F03" w:rsidRDefault="00E53F03">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E106B"/>
    <w:multiLevelType w:val="multilevel"/>
    <w:tmpl w:val="41ACEB38"/>
    <w:lvl w:ilvl="0">
      <w:start w:val="39"/>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27A1F0A"/>
    <w:multiLevelType w:val="hybridMultilevel"/>
    <w:tmpl w:val="FFD069FE"/>
    <w:lvl w:ilvl="0" w:tplc="0422000F">
      <w:start w:val="7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72A7A44"/>
    <w:multiLevelType w:val="multilevel"/>
    <w:tmpl w:val="67B2A7B6"/>
    <w:lvl w:ilvl="0">
      <w:start w:val="90"/>
      <w:numFmt w:val="decimal"/>
      <w:lvlText w:val="%1."/>
      <w:lvlJc w:val="left"/>
      <w:pPr>
        <w:ind w:left="720" w:hanging="360"/>
      </w:pPr>
      <w:rPr>
        <w:rFonts w:hint="default"/>
      </w:rPr>
    </w:lvl>
    <w:lvl w:ilvl="1">
      <w:start w:val="2"/>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0EF6345"/>
    <w:multiLevelType w:val="multilevel"/>
    <w:tmpl w:val="18DC1A88"/>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9B6CE7"/>
    <w:multiLevelType w:val="hybridMultilevel"/>
    <w:tmpl w:val="37763396"/>
    <w:lvl w:ilvl="0" w:tplc="0422000F">
      <w:start w:val="6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9917D8D"/>
    <w:multiLevelType w:val="hybridMultilevel"/>
    <w:tmpl w:val="1A94DEEC"/>
    <w:lvl w:ilvl="0" w:tplc="25EAE628">
      <w:start w:val="108"/>
      <w:numFmt w:val="decimal"/>
      <w:lvlText w:val="%1."/>
      <w:lvlJc w:val="left"/>
      <w:pPr>
        <w:ind w:left="1033" w:hanging="465"/>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6" w15:restartNumberingAfterBreak="0">
    <w:nsid w:val="5394127D"/>
    <w:multiLevelType w:val="multilevel"/>
    <w:tmpl w:val="CF7EC816"/>
    <w:lvl w:ilvl="0">
      <w:numFmt w:val="decimal"/>
      <w:lvlText w:val="%1."/>
      <w:lvlJc w:val="left"/>
      <w:pPr>
        <w:ind w:left="720" w:hanging="360"/>
      </w:pPr>
      <w:rPr>
        <w:rFonts w:hint="default"/>
      </w:rPr>
    </w:lvl>
    <w:lvl w:ilvl="1">
      <w:start w:val="1"/>
      <w:numFmt w:val="decimal"/>
      <w:lvlText w:val="68.%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7" w15:restartNumberingAfterBreak="0">
    <w:nsid w:val="59EA21EF"/>
    <w:multiLevelType w:val="multilevel"/>
    <w:tmpl w:val="1C1231D6"/>
    <w:lvl w:ilvl="0">
      <w:start w:val="52"/>
      <w:numFmt w:val="decimal"/>
      <w:lvlText w:val="%1."/>
      <w:lvlJc w:val="left"/>
      <w:pPr>
        <w:ind w:left="465" w:hanging="465"/>
      </w:pPr>
      <w:rPr>
        <w:rFonts w:hint="default"/>
      </w:rPr>
    </w:lvl>
    <w:lvl w:ilvl="1">
      <w:start w:val="2"/>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59EC0BCA"/>
    <w:multiLevelType w:val="hybridMultilevel"/>
    <w:tmpl w:val="1E04FF50"/>
    <w:lvl w:ilvl="0" w:tplc="0422000F">
      <w:start w:val="49"/>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16A3F04"/>
    <w:multiLevelType w:val="multilevel"/>
    <w:tmpl w:val="857ED468"/>
    <w:lvl w:ilvl="0">
      <w:start w:val="66"/>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771A72B9"/>
    <w:multiLevelType w:val="multilevel"/>
    <w:tmpl w:val="FFD430CE"/>
    <w:lvl w:ilvl="0">
      <w:start w:val="38"/>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7F29252C"/>
    <w:multiLevelType w:val="multilevel"/>
    <w:tmpl w:val="9C04C4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1"/>
  </w:num>
  <w:num w:numId="2">
    <w:abstractNumId w:val="3"/>
  </w:num>
  <w:num w:numId="3">
    <w:abstractNumId w:val="6"/>
  </w:num>
  <w:num w:numId="4">
    <w:abstractNumId w:val="9"/>
  </w:num>
  <w:num w:numId="5">
    <w:abstractNumId w:val="1"/>
  </w:num>
  <w:num w:numId="6">
    <w:abstractNumId w:val="2"/>
  </w:num>
  <w:num w:numId="7">
    <w:abstractNumId w:val="5"/>
  </w:num>
  <w:num w:numId="8">
    <w:abstractNumId w:val="10"/>
  </w:num>
  <w:num w:numId="9">
    <w:abstractNumId w:val="8"/>
  </w:num>
  <w:num w:numId="10">
    <w:abstractNumId w:val="7"/>
  </w:num>
  <w:num w:numId="11">
    <w:abstractNumId w:val="4"/>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B7"/>
    <w:rsid w:val="00004C1B"/>
    <w:rsid w:val="00057892"/>
    <w:rsid w:val="00071198"/>
    <w:rsid w:val="00093CCE"/>
    <w:rsid w:val="00096C6D"/>
    <w:rsid w:val="00152478"/>
    <w:rsid w:val="00165CB7"/>
    <w:rsid w:val="001F2507"/>
    <w:rsid w:val="002527F9"/>
    <w:rsid w:val="00260CBD"/>
    <w:rsid w:val="002B0931"/>
    <w:rsid w:val="002B14FB"/>
    <w:rsid w:val="0030504A"/>
    <w:rsid w:val="00317D74"/>
    <w:rsid w:val="003F52C3"/>
    <w:rsid w:val="003F6D28"/>
    <w:rsid w:val="004344FF"/>
    <w:rsid w:val="004A3B4A"/>
    <w:rsid w:val="004C30A8"/>
    <w:rsid w:val="004D3F2D"/>
    <w:rsid w:val="005173FF"/>
    <w:rsid w:val="00546A51"/>
    <w:rsid w:val="00550E07"/>
    <w:rsid w:val="00564956"/>
    <w:rsid w:val="0058006F"/>
    <w:rsid w:val="005850EA"/>
    <w:rsid w:val="005C2051"/>
    <w:rsid w:val="005D1B77"/>
    <w:rsid w:val="00665B4B"/>
    <w:rsid w:val="0078146E"/>
    <w:rsid w:val="007818F2"/>
    <w:rsid w:val="007C4FC2"/>
    <w:rsid w:val="008A56B7"/>
    <w:rsid w:val="00933571"/>
    <w:rsid w:val="009E1B26"/>
    <w:rsid w:val="009E2DBB"/>
    <w:rsid w:val="00A12D77"/>
    <w:rsid w:val="00A90B05"/>
    <w:rsid w:val="00A97C70"/>
    <w:rsid w:val="00B72428"/>
    <w:rsid w:val="00B9213A"/>
    <w:rsid w:val="00C03D28"/>
    <w:rsid w:val="00C43274"/>
    <w:rsid w:val="00CE54E1"/>
    <w:rsid w:val="00E53F03"/>
    <w:rsid w:val="00E77704"/>
    <w:rsid w:val="00F6193E"/>
    <w:rsid w:val="00F66BFB"/>
    <w:rsid w:val="00FB6A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F683"/>
  <w15:docId w15:val="{C4F76C39-26A3-4D45-93E5-AC3FA0A1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semiHidden/>
    <w:unhideWhenUsed/>
    <w:rsid w:val="009F4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9F4687"/>
  </w:style>
  <w:style w:type="paragraph" w:styleId="a5">
    <w:name w:val="List Paragraph"/>
    <w:basedOn w:val="a"/>
    <w:uiPriority w:val="34"/>
    <w:qFormat/>
    <w:rsid w:val="00391CDF"/>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37AB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37AB5"/>
  </w:style>
  <w:style w:type="paragraph" w:styleId="a8">
    <w:name w:val="footer"/>
    <w:basedOn w:val="a"/>
    <w:link w:val="a9"/>
    <w:uiPriority w:val="99"/>
    <w:unhideWhenUsed/>
    <w:rsid w:val="00A37AB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37AB5"/>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7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kMWT+YH0QAdMdGQarCkq/QIuQ==">CgMxLjAyD2lkLmpmMWxqcmNlenUwcjIPaWQueXJ3enludmEzdTQ4Mg9pZC55bzl5aHFiOTZvenoyDmguczF2dHcydnY2bHk1OAByITFiUnM4dUszQnVsV0hCWUVvUW1xUFVIVFd3QldxMmg2UA==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05BE62-C667-4CF2-A3A5-4FBB93FC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24110</Words>
  <Characters>13743</Characters>
  <Application>Microsoft Office Word</Application>
  <DocSecurity>0</DocSecurity>
  <Lines>114</Lines>
  <Paragraphs>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Янкіна Наталія Станіславівна</dc:creator>
  <cp:lastModifiedBy>Василенко Наталія Іванівна</cp:lastModifiedBy>
  <cp:revision>4</cp:revision>
  <dcterms:created xsi:type="dcterms:W3CDTF">2025-08-04T10:52:00Z</dcterms:created>
  <dcterms:modified xsi:type="dcterms:W3CDTF">2025-08-04T13:22:00Z</dcterms:modified>
</cp:coreProperties>
</file>