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D4" w:rsidRDefault="00F64FD4" w:rsidP="00F64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 wp14:anchorId="5099E9A1" wp14:editId="3BA49331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D4" w:rsidRDefault="00F64FD4" w:rsidP="00F64FD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F64FD4" w:rsidRDefault="00F64FD4" w:rsidP="00F64FD4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F64FD4" w:rsidRDefault="00F64FD4" w:rsidP="00F64F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</w:p>
    <w:p w:rsidR="00BE1D65" w:rsidRPr="00A7564C" w:rsidRDefault="00DB5E2F" w:rsidP="00BE1D65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756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3003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756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грудня</w:t>
      </w:r>
      <w:r w:rsidR="003003C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E1D65" w:rsidRPr="00A756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2023 року</w:t>
      </w:r>
      <w:r w:rsidR="00122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122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м.</w:t>
      </w:r>
      <w:r w:rsidR="003F6B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="001227A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Київ</w:t>
      </w:r>
    </w:p>
    <w:p w:rsidR="00BE1D65" w:rsidRPr="00AA3DF0" w:rsidRDefault="003003CB" w:rsidP="00BE1D6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Я</w:t>
      </w:r>
      <w:r w:rsidR="001227AD" w:rsidRPr="00AA3DF0"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5"/>
          <w:szCs w:val="25"/>
          <w:lang w:val="uk-UA" w:eastAsia="ru-RU"/>
        </w:rPr>
        <w:t xml:space="preserve"> </w:t>
      </w:r>
      <w:r w:rsidR="00AA3DF0" w:rsidRPr="00AA3DF0">
        <w:rPr>
          <w:rFonts w:ascii="Times New Roman" w:eastAsia="Times New Roman" w:hAnsi="Times New Roman" w:cs="Times New Roman"/>
          <w:bCs/>
          <w:sz w:val="25"/>
          <w:szCs w:val="25"/>
          <w:u w:val="single"/>
          <w:lang w:val="uk-UA" w:eastAsia="ru-RU"/>
        </w:rPr>
        <w:t>178/зп-23</w:t>
      </w:r>
    </w:p>
    <w:p w:rsidR="00A7564C" w:rsidRPr="00A7564C" w:rsidRDefault="00A7564C" w:rsidP="00BE1D65">
      <w:pPr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BE1D65" w:rsidRPr="00A7564C" w:rsidRDefault="00BE1D65" w:rsidP="00BE1D65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Вища кваліфікаційна комісія суддів України у складі Першої палати:</w:t>
      </w:r>
    </w:p>
    <w:p w:rsidR="00BE1D65" w:rsidRPr="00A7564C" w:rsidRDefault="00BE1D65" w:rsidP="00BE1D65">
      <w:pPr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головуючого – Ігнатова</w:t>
      </w:r>
      <w:r w:rsidR="003F6B0E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Р.М.,</w:t>
      </w:r>
    </w:p>
    <w:p w:rsidR="00BE1D65" w:rsidRPr="00A7564C" w:rsidRDefault="00BE1D65" w:rsidP="00263AA9">
      <w:pPr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членів Комісії: </w:t>
      </w:r>
      <w:proofErr w:type="spellStart"/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Богоноса</w:t>
      </w:r>
      <w:proofErr w:type="spellEnd"/>
      <w:r w:rsidRPr="00A7564C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3F6B0E">
        <w:rPr>
          <w:rFonts w:ascii="Times New Roman" w:hAnsi="Times New Roman" w:cs="Times New Roman"/>
          <w:sz w:val="24"/>
          <w:szCs w:val="24"/>
          <w:lang w:val="uk-UA" w:eastAsia="uk-UA"/>
        </w:rPr>
        <w:t>М.Б.</w:t>
      </w:r>
      <w:r w:rsidR="003003CB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="00263AA9" w:rsidRPr="001227A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(доповідач),</w:t>
      </w:r>
      <w:r w:rsidR="00263AA9" w:rsidRPr="001227AD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Гацелюка</w:t>
      </w:r>
      <w:r w:rsidR="003F6B0E">
        <w:rPr>
          <w:rFonts w:ascii="Times New Roman" w:hAnsi="Times New Roman" w:cs="Times New Roman"/>
          <w:sz w:val="24"/>
          <w:szCs w:val="24"/>
          <w:lang w:val="uk-UA" w:eastAsia="uk-UA"/>
        </w:rPr>
        <w:t> </w:t>
      </w: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В.О</w:t>
      </w:r>
      <w:r w:rsidRPr="00D238D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., </w:t>
      </w:r>
      <w:proofErr w:type="spellStart"/>
      <w:r w:rsidR="00263AA9" w:rsidRPr="001227A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Кобецької</w:t>
      </w:r>
      <w:proofErr w:type="spellEnd"/>
      <w:r w:rsidR="00263AA9" w:rsidRPr="00D238D2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 </w:t>
      </w:r>
      <w:r w:rsidR="00263AA9" w:rsidRPr="001227AD">
        <w:rPr>
          <w:rFonts w:ascii="Times New Roman" w:hAnsi="Times New Roman" w:cs="Times New Roman"/>
          <w:color w:val="000000" w:themeColor="text1"/>
          <w:sz w:val="24"/>
          <w:szCs w:val="24"/>
          <w:lang w:val="uk-UA" w:eastAsia="uk-UA"/>
        </w:rPr>
        <w:t>Н.Р.,</w:t>
      </w:r>
      <w:r w:rsidR="00263AA9" w:rsidRPr="001227AD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</w:t>
      </w: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Мельника</w:t>
      </w:r>
      <w:r w:rsidRPr="00A7564C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Р.І., Пасічника</w:t>
      </w:r>
      <w:r w:rsidRPr="00A7564C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A7564C"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А.В., Ш</w:t>
      </w: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евчук</w:t>
      </w:r>
      <w:r w:rsidRPr="00A7564C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Pr="00A7564C">
        <w:rPr>
          <w:rFonts w:ascii="Times New Roman" w:hAnsi="Times New Roman" w:cs="Times New Roman"/>
          <w:sz w:val="24"/>
          <w:szCs w:val="24"/>
          <w:lang w:val="uk-UA" w:eastAsia="uk-UA"/>
        </w:rPr>
        <w:t>Г.М.,</w:t>
      </w:r>
    </w:p>
    <w:p w:rsidR="00B21B9E" w:rsidRDefault="00BE1D65" w:rsidP="00B21B9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7564C">
        <w:rPr>
          <w:rFonts w:ascii="Times New Roman" w:hAnsi="Times New Roman" w:cs="Times New Roman"/>
          <w:sz w:val="24"/>
          <w:szCs w:val="24"/>
          <w:lang w:eastAsia="uk-UA"/>
        </w:rPr>
        <w:t>розглянувши</w:t>
      </w:r>
      <w:r w:rsidRPr="003F6B0E">
        <w:rPr>
          <w:rFonts w:ascii="Times New Roman" w:hAnsi="Times New Roman" w:cs="Times New Roman"/>
          <w:sz w:val="40"/>
          <w:szCs w:val="40"/>
          <w:lang w:eastAsia="uk-UA"/>
        </w:rPr>
        <w:t xml:space="preserve"> </w:t>
      </w:r>
      <w:r w:rsidRPr="00A7564C">
        <w:rPr>
          <w:rFonts w:ascii="Times New Roman" w:hAnsi="Times New Roman" w:cs="Times New Roman"/>
          <w:sz w:val="24"/>
          <w:szCs w:val="24"/>
          <w:lang w:eastAsia="uk-UA"/>
        </w:rPr>
        <w:t xml:space="preserve">питання </w:t>
      </w:r>
      <w:r w:rsidRPr="00A7564C">
        <w:rPr>
          <w:rFonts w:ascii="Times New Roman" w:hAnsi="Times New Roman" w:cs="Times New Roman"/>
          <w:sz w:val="24"/>
          <w:szCs w:val="24"/>
          <w:shd w:val="clear" w:color="auto" w:fill="FFFFFF"/>
        </w:rPr>
        <w:t>про відрядження судді</w:t>
      </w:r>
      <w:r w:rsidR="0096152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A756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7564C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A7564C"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 w:rsidRPr="00A7564C">
        <w:rPr>
          <w:rFonts w:ascii="Times New Roman" w:hAnsi="Times New Roman" w:cs="Times New Roman"/>
          <w:sz w:val="24"/>
          <w:szCs w:val="24"/>
          <w:lang w:eastAsia="uk-UA"/>
        </w:rPr>
        <w:t xml:space="preserve"> райо</w:t>
      </w:r>
      <w:r w:rsidR="00D238D2">
        <w:rPr>
          <w:rFonts w:ascii="Times New Roman" w:hAnsi="Times New Roman" w:cs="Times New Roman"/>
          <w:sz w:val="24"/>
          <w:szCs w:val="24"/>
          <w:lang w:eastAsia="uk-UA"/>
        </w:rPr>
        <w:t>нного суду Житомирської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238D2">
        <w:rPr>
          <w:rFonts w:ascii="Times New Roman" w:hAnsi="Times New Roman" w:cs="Times New Roman"/>
          <w:sz w:val="24"/>
          <w:szCs w:val="24"/>
          <w:lang w:eastAsia="uk-UA"/>
        </w:rPr>
        <w:t>області,</w:t>
      </w:r>
    </w:p>
    <w:p w:rsidR="00B21B9E" w:rsidRDefault="00B21B9E" w:rsidP="00B21B9E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встановила:</w:t>
      </w:r>
    </w:p>
    <w:p w:rsidR="00B21B9E" w:rsidRDefault="00B21B9E" w:rsidP="00B21B9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 Вищої кваліфікаційної комісії суддів України 27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жовтня 2023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року надійшло повідомлення Державної судової адміністрації України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далі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ДСА</w:t>
      </w:r>
      <w:r w:rsidR="0030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України) про необхідність розгляду питання щодо відрядження 1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(одного) судді до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районного суду Житомирської області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зв’язку з неможливістю здійснення правосуддя в цьому суді.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 повідомленні зазначено, що рішенням Вищої ради правосуддя від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серпня 2023</w:t>
      </w:r>
      <w:r w:rsidR="001227AD" w:rsidRP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року №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852/0/15-23 «Про визначення кількості суддів у місцевих та апеляційних судах»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Лугинському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районному суді Житомирської області визначено 5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(п’ять) посад суддів, фактично перебувають на посадах 4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(чотири) судді. 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Однак повноваження суддів Гребенюка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В.В., Данчука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В.В., Денисюк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І.І., Свинченко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Г.Д. припинено у зв’язку із закінченням п’ятирічного строку, на який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їx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було призначено, тому правосуддя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Лугинському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районно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суд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Житомирської області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здійснюється.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ДСА України просить урахувати, що відрядження суддів із судів, які припинили роботу або територіальну підсудність яких змінено, унаслідок неможливості здійснення правосуддя судом з об’єктивних причин під час воєнного стану, у зв’язку з військовими діями, заходами щодо боротьби з тероризмом або іншими надзвичайними обставинами</w:t>
      </w:r>
      <w:r w:rsidR="00DF4C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вплине на доступ до правосуддя в цих судах. 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протоколу розподілу між членами Комісії від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жовтня 2023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року доповідачем за повідомленням ДСА України про необхідність розгляду питання щодо відрядження судді до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районного суду Житомирської області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70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єдиний унікальний номер справи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32дпс-718/23) визначено члена Комісії Богоноса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М.Б.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Частиною</w:t>
      </w:r>
      <w:r w:rsidR="0030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першою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r>
        <w:rPr>
          <w:rFonts w:ascii="Times New Roman" w:hAnsi="Times New Roman" w:cs="Times New Roman"/>
          <w:sz w:val="24"/>
          <w:szCs w:val="24"/>
        </w:rPr>
        <w:t>атті</w:t>
      </w:r>
      <w:r w:rsidR="003F6B0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55 Закону України «Про судоустрій і статус суддів» передбачено, що у зв’язку з неможливістю здійснення правосуддя у відповідному суді, виявленням надмірного рівня судового навантаження у відповідному суді, за рішенням Вищої ради правосуддя, ухваленим на підставі подання Вищої кваліфікаційної комісії суддів України, суддя може бути, за його згодою, відряджений до іншого суду того самого рівня і спеціалізації для здійснення правосуддя.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виконання вимог, визначених пунктом</w:t>
      </w:r>
      <w:r w:rsidR="003F6B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 розділу</w:t>
      </w:r>
      <w:r w:rsidR="003F6B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ІІІ Порядку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відрядження судді</w:t>
      </w:r>
      <w:r w:rsidRPr="003F6B0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іншого суду того самого рівня і спеціалізації (як тимчасового переведення), </w:t>
      </w:r>
      <w:r w:rsidR="00B7098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затвердженого</w:t>
      </w:r>
      <w:r w:rsidR="00B7098A" w:rsidRPr="003F6B0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B7098A">
        <w:rPr>
          <w:rFonts w:ascii="Times New Roman" w:hAnsi="Times New Roman" w:cs="Times New Roman"/>
          <w:color w:val="000000" w:themeColor="text1"/>
          <w:sz w:val="24"/>
          <w:szCs w:val="24"/>
        </w:rPr>
        <w:t>рішенням</w:t>
      </w:r>
      <w:r w:rsidR="00B7098A" w:rsidRPr="003F6B0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B7098A">
        <w:rPr>
          <w:rFonts w:ascii="Times New Roman" w:hAnsi="Times New Roman" w:cs="Times New Roman"/>
          <w:color w:val="000000" w:themeColor="text1"/>
          <w:sz w:val="24"/>
          <w:szCs w:val="24"/>
        </w:rPr>
        <w:t>Вищої</w:t>
      </w:r>
      <w:r w:rsidR="00B7098A" w:rsidRPr="003F6B0E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B70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ради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правосуддя</w:t>
      </w:r>
      <w:r w:rsidR="00B709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від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січня 2017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року №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54/0/15-17</w:t>
      </w:r>
      <w:r w:rsidR="003F6B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(далі – Порядок)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31</w:t>
      </w:r>
      <w:r w:rsidR="003F6B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жовтня 2023</w:t>
      </w:r>
      <w:r w:rsidR="003F6B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на офіційному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розміщено оголошення про розгляд питання щодо внесення подання про відрядження судді (тимчасове переведення) для здійснення правосуддя до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районного суду Житомирської області. В оголошенні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крім іншого, вказано семи</w:t>
      </w:r>
      <w:r w:rsidR="00B709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денний строк для подання згоди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відрядження, який закінчився 07</w:t>
      </w:r>
      <w:r w:rsidR="003F6B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листопада 2023</w:t>
      </w:r>
      <w:r w:rsidR="003F6B0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року.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Упродовж зазначеного в оголошенні строку жоден суддя не надав згоди на відрядження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районного суду Житомирської області. 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У зв’язку з </w:t>
      </w:r>
      <w:r w:rsidR="00DF4CDB">
        <w:rPr>
          <w:rFonts w:ascii="Times New Roman" w:hAnsi="Times New Roman" w:cs="Times New Roman"/>
          <w:sz w:val="24"/>
          <w:szCs w:val="24"/>
          <w:lang w:eastAsia="uk-UA"/>
        </w:rPr>
        <w:t>наведеним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Комісією ухвалено рішення №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135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/зп-23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від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листопада 2023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року про продовження строку розгляду питання про відрядження 1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(одного) судді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районного суду Житомирської області до 20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грудня 2023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року, про що 24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листопада 2023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року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офіційному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вебсайті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розміщено відповідне оголошення.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У вказаному оголошен</w:t>
      </w:r>
      <w:r w:rsidR="00DF4CDB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 зазначено про необхідність подачі до Комісії документів, у тому числі згоди на відрядження, </w:t>
      </w:r>
      <w:r w:rsidR="00DF4CD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семиденний строк з дня оприлюднення цього оголошення.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Упродовж зазначеного строку жоден суддя не виявив бажання бути відрядженим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районного суду Житомирської області.</w:t>
      </w:r>
    </w:p>
    <w:p w:rsidR="00B21B9E" w:rsidRDefault="00B21B9E" w:rsidP="00B21B9E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Згідно з абзацом</w:t>
      </w:r>
      <w:r w:rsidR="003003C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першим </w:t>
      </w:r>
      <w:proofErr w:type="spellStart"/>
      <w:r>
        <w:rPr>
          <w:color w:val="000000" w:themeColor="text1"/>
        </w:rPr>
        <w:t>пу</w:t>
      </w:r>
      <w:proofErr w:type="spellEnd"/>
      <w:r>
        <w:rPr>
          <w:color w:val="000000" w:themeColor="text1"/>
        </w:rPr>
        <w:t>нкту</w:t>
      </w:r>
      <w:r w:rsidR="003F6B0E">
        <w:rPr>
          <w:color w:val="000000" w:themeColor="text1"/>
        </w:rPr>
        <w:t> </w:t>
      </w:r>
      <w:r>
        <w:rPr>
          <w:color w:val="000000" w:themeColor="text1"/>
        </w:rPr>
        <w:t>15 розділу</w:t>
      </w:r>
      <w:r w:rsidR="003F6B0E">
        <w:rPr>
          <w:color w:val="000000" w:themeColor="text1"/>
        </w:rPr>
        <w:t> </w:t>
      </w:r>
      <w:r>
        <w:rPr>
          <w:color w:val="000000" w:themeColor="text1"/>
        </w:rPr>
        <w:t>ІІІ Порядку, якщо Вищою кваліфікаційною комісією суддів України не отримано згоди судді на відрядження у строки, встановлені пунктами</w:t>
      </w:r>
      <w:r w:rsidR="003F6B0E">
        <w:rPr>
          <w:color w:val="000000" w:themeColor="text1"/>
        </w:rPr>
        <w:t> </w:t>
      </w:r>
      <w:r>
        <w:rPr>
          <w:color w:val="000000" w:themeColor="text1"/>
        </w:rPr>
        <w:t>2,</w:t>
      </w:r>
      <w:r w:rsidR="003003CB">
        <w:rPr>
          <w:color w:val="000000" w:themeColor="text1"/>
        </w:rPr>
        <w:t xml:space="preserve"> </w:t>
      </w:r>
      <w:r>
        <w:rPr>
          <w:color w:val="000000" w:themeColor="text1"/>
        </w:rPr>
        <w:t>3 розділу</w:t>
      </w:r>
      <w:r w:rsidR="003F6B0E">
        <w:rPr>
          <w:color w:val="000000" w:themeColor="text1"/>
        </w:rPr>
        <w:t> </w:t>
      </w:r>
      <w:r>
        <w:rPr>
          <w:color w:val="000000" w:themeColor="text1"/>
        </w:rPr>
        <w:t>ІІІ Порядку,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Заслухавши доповідача, дослідивши наявні в Комісії матеріали,</w:t>
      </w:r>
      <w:r>
        <w:rPr>
          <w:rFonts w:ascii="ProbaPro" w:hAnsi="ProbaPro"/>
          <w:sz w:val="24"/>
          <w:szCs w:val="24"/>
          <w:shd w:val="clear" w:color="auto" w:fill="FFFFFF"/>
        </w:rPr>
        <w:t xml:space="preserve"> врахувавши, що строк</w:t>
      </w:r>
      <w:r w:rsidR="003F6B0E">
        <w:rPr>
          <w:rFonts w:ascii="ProbaPro" w:hAnsi="ProbaPro"/>
          <w:sz w:val="24"/>
          <w:szCs w:val="24"/>
          <w:shd w:val="clear" w:color="auto" w:fill="FFFFFF"/>
        </w:rPr>
        <w:t xml:space="preserve"> </w:t>
      </w:r>
      <w:r>
        <w:rPr>
          <w:rFonts w:ascii="ProbaPro" w:hAnsi="ProbaPro"/>
          <w:sz w:val="24"/>
          <w:szCs w:val="24"/>
          <w:shd w:val="clear" w:color="auto" w:fill="FFFFFF"/>
        </w:rPr>
        <w:t xml:space="preserve">розгляду питання про відрядження судді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районного суду </w:t>
      </w:r>
      <w:r>
        <w:rPr>
          <w:rFonts w:ascii="ProbaPro" w:hAnsi="ProbaPro"/>
          <w:sz w:val="24"/>
          <w:szCs w:val="24"/>
          <w:shd w:val="clear" w:color="auto" w:fill="FFFFFF"/>
        </w:rPr>
        <w:t>Житомирської області вже продовжувався, проте відповідної згоди від суддів не надійшло,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Вища кваліфікаційна комісія суддів України дійшла висновку про необхідність залишення без розгляду </w:t>
      </w:r>
      <w:r>
        <w:rPr>
          <w:rFonts w:ascii="ProbaPro" w:hAnsi="ProbaPro"/>
          <w:sz w:val="24"/>
          <w:szCs w:val="24"/>
          <w:shd w:val="clear" w:color="auto" w:fill="FFFFFF"/>
        </w:rPr>
        <w:t>повідомлення про необхідність розгляду питання відрядження 1</w:t>
      </w:r>
      <w:r w:rsidR="003F6B0E">
        <w:rPr>
          <w:rFonts w:ascii="ProbaPro" w:hAnsi="ProbaPro" w:hint="eastAsia"/>
          <w:sz w:val="24"/>
          <w:szCs w:val="24"/>
          <w:shd w:val="clear" w:color="auto" w:fill="FFFFFF"/>
        </w:rPr>
        <w:t> </w:t>
      </w:r>
      <w:r>
        <w:rPr>
          <w:rFonts w:ascii="ProbaPro" w:hAnsi="ProbaPro"/>
          <w:sz w:val="24"/>
          <w:szCs w:val="24"/>
          <w:shd w:val="clear" w:color="auto" w:fill="FFFFFF"/>
        </w:rPr>
        <w:t xml:space="preserve">(одного) судді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районного суду Житомирської області.</w:t>
      </w:r>
    </w:p>
    <w:p w:rsidR="00B21B9E" w:rsidRDefault="00B21B9E" w:rsidP="00B21B9E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>Керуючись статтями</w:t>
      </w:r>
      <w:r w:rsidR="003003C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uk-UA"/>
        </w:rPr>
        <w:t>55,</w:t>
      </w:r>
      <w:r w:rsidR="003003C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>93 Закону України «Про судоустрій і статус суддів», Порядком відрядження судді до іншого суду того самого рівня і спеціалізації (як тимчасового переведення), затвердженим рішенням Вищо</w:t>
      </w:r>
      <w:r w:rsidR="00B7098A">
        <w:rPr>
          <w:rFonts w:ascii="Times New Roman" w:hAnsi="Times New Roman" w:cs="Times New Roman"/>
          <w:sz w:val="24"/>
          <w:szCs w:val="24"/>
          <w:lang w:eastAsia="uk-UA"/>
        </w:rPr>
        <w:t>ї ради правосуддя від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B7098A">
        <w:rPr>
          <w:rFonts w:ascii="Times New Roman" w:hAnsi="Times New Roman" w:cs="Times New Roman"/>
          <w:sz w:val="24"/>
          <w:szCs w:val="24"/>
          <w:lang w:eastAsia="uk-UA"/>
        </w:rPr>
        <w:t>24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 w:rsidR="00B7098A">
        <w:rPr>
          <w:rFonts w:ascii="Times New Roman" w:hAnsi="Times New Roman" w:cs="Times New Roman"/>
          <w:sz w:val="24"/>
          <w:szCs w:val="24"/>
          <w:lang w:eastAsia="uk-UA"/>
        </w:rPr>
        <w:t xml:space="preserve">січня </w:t>
      </w:r>
      <w:r>
        <w:rPr>
          <w:rFonts w:ascii="Times New Roman" w:hAnsi="Times New Roman" w:cs="Times New Roman"/>
          <w:sz w:val="24"/>
          <w:szCs w:val="24"/>
          <w:lang w:eastAsia="uk-UA"/>
        </w:rPr>
        <w:t>2017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>року №</w:t>
      </w:r>
      <w:r w:rsidR="003F6B0E">
        <w:rPr>
          <w:rFonts w:ascii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54/0/15-17, Вища кваліфікаційна комісія суддів України </w:t>
      </w:r>
      <w:r w:rsidRPr="00DF4CDB">
        <w:rPr>
          <w:rFonts w:ascii="Times New Roman" w:hAnsi="Times New Roman" w:cs="Times New Roman"/>
          <w:sz w:val="24"/>
          <w:szCs w:val="24"/>
          <w:lang w:eastAsia="uk-UA"/>
        </w:rPr>
        <w:t>одноголосно</w:t>
      </w:r>
    </w:p>
    <w:p w:rsidR="00BE1D65" w:rsidRPr="00A7564C" w:rsidRDefault="00BE1D65" w:rsidP="00B21B9E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A7564C" w:rsidRDefault="00BE1D65" w:rsidP="00A7564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eastAsia="uk-UA"/>
        </w:rPr>
      </w:pPr>
      <w:r w:rsidRPr="00A7564C">
        <w:rPr>
          <w:rFonts w:ascii="Times New Roman" w:hAnsi="Times New Roman" w:cs="Times New Roman"/>
          <w:sz w:val="24"/>
          <w:szCs w:val="24"/>
          <w:lang w:eastAsia="uk-UA"/>
        </w:rPr>
        <w:t>вирішила:</w:t>
      </w:r>
    </w:p>
    <w:p w:rsidR="00A7564C" w:rsidRPr="00A7564C" w:rsidRDefault="00A7564C" w:rsidP="00A7564C">
      <w:pPr>
        <w:pStyle w:val="a4"/>
        <w:ind w:firstLine="709"/>
        <w:jc w:val="center"/>
        <w:rPr>
          <w:rFonts w:ascii="Times New Roman" w:hAnsi="Times New Roman" w:cs="Times New Roman"/>
          <w:sz w:val="24"/>
          <w:szCs w:val="24"/>
          <w:lang w:val="ru-RU" w:eastAsia="uk-UA"/>
        </w:rPr>
      </w:pPr>
    </w:p>
    <w:p w:rsidR="00BE1D65" w:rsidRPr="00A7564C" w:rsidRDefault="00BE1D65" w:rsidP="00A7564C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 w:eastAsia="uk-UA"/>
        </w:rPr>
      </w:pPr>
      <w:r w:rsidRPr="00A7564C">
        <w:rPr>
          <w:rFonts w:ascii="Times New Roman" w:hAnsi="Times New Roman" w:cs="Times New Roman"/>
          <w:sz w:val="24"/>
          <w:szCs w:val="24"/>
          <w:lang w:eastAsia="uk-UA"/>
        </w:rPr>
        <w:t xml:space="preserve">залишити </w:t>
      </w:r>
      <w:r w:rsidRPr="00A7564C">
        <w:rPr>
          <w:rFonts w:ascii="ProbaPro" w:hAnsi="ProbaPro"/>
          <w:sz w:val="24"/>
          <w:szCs w:val="24"/>
          <w:shd w:val="clear" w:color="auto" w:fill="FFFFFF"/>
        </w:rPr>
        <w:t xml:space="preserve">без розгляду та повернути до Державної судової адміністрації України повідомлення про необхідність розгляду питання </w:t>
      </w:r>
      <w:r w:rsidR="00AE53BF">
        <w:rPr>
          <w:rFonts w:ascii="ProbaPro" w:hAnsi="ProbaPro"/>
          <w:sz w:val="24"/>
          <w:szCs w:val="24"/>
          <w:shd w:val="clear" w:color="auto" w:fill="FFFFFF"/>
        </w:rPr>
        <w:t xml:space="preserve">про </w:t>
      </w:r>
      <w:r w:rsidRPr="00A7564C">
        <w:rPr>
          <w:rFonts w:ascii="ProbaPro" w:hAnsi="ProbaPro"/>
          <w:sz w:val="24"/>
          <w:szCs w:val="24"/>
          <w:shd w:val="clear" w:color="auto" w:fill="FFFFFF"/>
        </w:rPr>
        <w:t>відрядження</w:t>
      </w:r>
      <w:r w:rsidR="00D81FEE" w:rsidRPr="00A7564C">
        <w:rPr>
          <w:rFonts w:ascii="ProbaPro" w:hAnsi="ProbaPro"/>
          <w:sz w:val="24"/>
          <w:szCs w:val="24"/>
          <w:shd w:val="clear" w:color="auto" w:fill="FFFFFF"/>
        </w:rPr>
        <w:t xml:space="preserve"> </w:t>
      </w:r>
      <w:r w:rsidRPr="00A7564C">
        <w:rPr>
          <w:rFonts w:ascii="ProbaPro" w:hAnsi="ProbaPro"/>
          <w:sz w:val="24"/>
          <w:szCs w:val="24"/>
          <w:shd w:val="clear" w:color="auto" w:fill="FFFFFF"/>
        </w:rPr>
        <w:t>1</w:t>
      </w:r>
      <w:r w:rsidR="003F6B0E">
        <w:rPr>
          <w:rFonts w:ascii="ProbaPro" w:hAnsi="ProbaPro" w:hint="eastAsia"/>
          <w:sz w:val="24"/>
          <w:szCs w:val="24"/>
          <w:shd w:val="clear" w:color="auto" w:fill="FFFFFF"/>
        </w:rPr>
        <w:t> </w:t>
      </w:r>
      <w:r w:rsidRPr="00A7564C">
        <w:rPr>
          <w:rFonts w:ascii="ProbaPro" w:hAnsi="ProbaPro"/>
          <w:sz w:val="24"/>
          <w:szCs w:val="24"/>
          <w:shd w:val="clear" w:color="auto" w:fill="FFFFFF"/>
        </w:rPr>
        <w:t xml:space="preserve">(одного) судді </w:t>
      </w:r>
      <w:r w:rsidRPr="00A7564C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A7564C">
        <w:rPr>
          <w:rFonts w:ascii="Times New Roman" w:hAnsi="Times New Roman" w:cs="Times New Roman"/>
          <w:sz w:val="24"/>
          <w:szCs w:val="24"/>
          <w:lang w:eastAsia="uk-UA"/>
        </w:rPr>
        <w:t>Лугинського</w:t>
      </w:r>
      <w:proofErr w:type="spellEnd"/>
      <w:r w:rsidRPr="00A7564C">
        <w:rPr>
          <w:rFonts w:ascii="Times New Roman" w:hAnsi="Times New Roman" w:cs="Times New Roman"/>
          <w:sz w:val="24"/>
          <w:szCs w:val="24"/>
          <w:lang w:eastAsia="uk-UA"/>
        </w:rPr>
        <w:t xml:space="preserve"> районного суду Житомирської області.</w:t>
      </w:r>
    </w:p>
    <w:p w:rsidR="00BE1D65" w:rsidRPr="00A7564C" w:rsidRDefault="00BE1D65" w:rsidP="00BE1D65">
      <w:pPr>
        <w:pStyle w:val="a4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E1D65" w:rsidRPr="00A7564C" w:rsidRDefault="00BE1D65" w:rsidP="00BE1D65">
      <w:pPr>
        <w:pStyle w:val="ab"/>
        <w:shd w:val="clear" w:color="auto" w:fill="FFFFFF"/>
        <w:spacing w:before="0" w:beforeAutospacing="0" w:after="240" w:afterAutospacing="0"/>
        <w:rPr>
          <w:rFonts w:ascii="ProbaPro" w:hAnsi="ProbaPro"/>
        </w:rPr>
      </w:pPr>
      <w:r w:rsidRPr="00A7564C">
        <w:rPr>
          <w:rFonts w:ascii="ProbaPro" w:hAnsi="ProbaPro"/>
        </w:rPr>
        <w:t>Головуючий</w:t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Pr="00A7564C">
        <w:rPr>
          <w:rFonts w:ascii="ProbaPro" w:hAnsi="ProbaPro"/>
        </w:rPr>
        <w:t>Р.М.</w:t>
      </w:r>
      <w:r w:rsidR="003F6B0E">
        <w:rPr>
          <w:rFonts w:ascii="ProbaPro" w:hAnsi="ProbaPro" w:hint="eastAsia"/>
        </w:rPr>
        <w:t> </w:t>
      </w:r>
      <w:r w:rsidRPr="00A7564C">
        <w:rPr>
          <w:rFonts w:ascii="ProbaPro" w:hAnsi="ProbaPro"/>
        </w:rPr>
        <w:t>Ігнатов</w:t>
      </w:r>
    </w:p>
    <w:p w:rsidR="00BE1D65" w:rsidRPr="00A7564C" w:rsidRDefault="00BE1D65" w:rsidP="00BE1D65">
      <w:pPr>
        <w:pStyle w:val="ab"/>
        <w:shd w:val="clear" w:color="auto" w:fill="FFFFFF"/>
        <w:spacing w:before="0" w:beforeAutospacing="0" w:after="240" w:afterAutospacing="0"/>
        <w:rPr>
          <w:rFonts w:ascii="ProbaPro" w:hAnsi="ProbaPro"/>
        </w:rPr>
      </w:pPr>
      <w:r w:rsidRPr="00A7564C">
        <w:rPr>
          <w:rFonts w:ascii="ProbaPro" w:hAnsi="ProbaPro"/>
        </w:rPr>
        <w:t>Члени Комісії:</w:t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r w:rsidR="00B7098A">
        <w:rPr>
          <w:rFonts w:ascii="ProbaPro" w:hAnsi="ProbaPro"/>
        </w:rPr>
        <w:tab/>
      </w:r>
      <w:proofErr w:type="spellStart"/>
      <w:r w:rsidRPr="00A7564C">
        <w:rPr>
          <w:rFonts w:ascii="ProbaPro" w:hAnsi="ProbaPro"/>
        </w:rPr>
        <w:t>М.Б.</w:t>
      </w:r>
      <w:r w:rsidR="003F6B0E">
        <w:rPr>
          <w:rFonts w:ascii="ProbaPro" w:hAnsi="ProbaPro" w:hint="eastAsia"/>
        </w:rPr>
        <w:t> </w:t>
      </w:r>
      <w:r w:rsidRPr="00A7564C">
        <w:rPr>
          <w:rFonts w:ascii="ProbaPro" w:hAnsi="ProbaPro"/>
        </w:rPr>
        <w:t>Бо</w:t>
      </w:r>
      <w:proofErr w:type="spellEnd"/>
      <w:r w:rsidRPr="00A7564C">
        <w:rPr>
          <w:rFonts w:ascii="ProbaPro" w:hAnsi="ProbaPro"/>
        </w:rPr>
        <w:t>гоніс</w:t>
      </w:r>
    </w:p>
    <w:p w:rsidR="00BE1D65" w:rsidRPr="00A7564C" w:rsidRDefault="00BE1D65" w:rsidP="00B7098A">
      <w:pPr>
        <w:pStyle w:val="ab"/>
        <w:shd w:val="clear" w:color="auto" w:fill="FFFFFF"/>
        <w:spacing w:before="0" w:beforeAutospacing="0" w:after="240" w:afterAutospacing="0"/>
        <w:ind w:left="7080" w:firstLine="708"/>
        <w:rPr>
          <w:rFonts w:ascii="ProbaPro" w:hAnsi="ProbaPro"/>
        </w:rPr>
      </w:pPr>
      <w:proofErr w:type="spellStart"/>
      <w:r w:rsidRPr="00A7564C">
        <w:rPr>
          <w:rFonts w:ascii="ProbaPro" w:hAnsi="ProbaPro"/>
        </w:rPr>
        <w:t>В.О.</w:t>
      </w:r>
      <w:r w:rsidR="003F6B0E">
        <w:rPr>
          <w:rFonts w:ascii="ProbaPro" w:hAnsi="ProbaPro" w:hint="eastAsia"/>
        </w:rPr>
        <w:t> </w:t>
      </w:r>
      <w:r w:rsidRPr="00A7564C">
        <w:rPr>
          <w:rFonts w:ascii="ProbaPro" w:hAnsi="ProbaPro"/>
        </w:rPr>
        <w:t>Га</w:t>
      </w:r>
      <w:proofErr w:type="spellEnd"/>
      <w:r w:rsidRPr="00A7564C">
        <w:rPr>
          <w:rFonts w:ascii="ProbaPro" w:hAnsi="ProbaPro"/>
        </w:rPr>
        <w:t>целюк</w:t>
      </w:r>
    </w:p>
    <w:p w:rsidR="00263AA9" w:rsidRPr="00263AA9" w:rsidRDefault="00263AA9" w:rsidP="00B7098A">
      <w:pPr>
        <w:pStyle w:val="ab"/>
        <w:shd w:val="clear" w:color="auto" w:fill="FFFFFF"/>
        <w:spacing w:before="0" w:beforeAutospacing="0" w:after="240" w:afterAutospacing="0"/>
        <w:ind w:left="7080" w:firstLine="708"/>
        <w:rPr>
          <w:rFonts w:ascii="ProbaPro" w:hAnsi="ProbaPro"/>
        </w:rPr>
      </w:pPr>
      <w:proofErr w:type="spellStart"/>
      <w:r w:rsidRPr="00263AA9">
        <w:rPr>
          <w:color w:val="000000" w:themeColor="text1"/>
        </w:rPr>
        <w:t>Н.Р.</w:t>
      </w:r>
      <w:r w:rsidR="003F6B0E">
        <w:rPr>
          <w:color w:val="000000" w:themeColor="text1"/>
        </w:rPr>
        <w:t> </w:t>
      </w:r>
      <w:r w:rsidRPr="00263AA9">
        <w:rPr>
          <w:color w:val="000000" w:themeColor="text1"/>
        </w:rPr>
        <w:t>Коб</w:t>
      </w:r>
      <w:proofErr w:type="spellEnd"/>
      <w:r w:rsidRPr="00263AA9">
        <w:rPr>
          <w:color w:val="000000" w:themeColor="text1"/>
        </w:rPr>
        <w:t>ецька</w:t>
      </w:r>
    </w:p>
    <w:p w:rsidR="00BE1D65" w:rsidRPr="00A7564C" w:rsidRDefault="00BE1D65" w:rsidP="00B7098A">
      <w:pPr>
        <w:pStyle w:val="ab"/>
        <w:shd w:val="clear" w:color="auto" w:fill="FFFFFF"/>
        <w:spacing w:before="0" w:beforeAutospacing="0" w:after="240" w:afterAutospacing="0"/>
        <w:ind w:left="7080" w:firstLine="708"/>
        <w:rPr>
          <w:rFonts w:ascii="ProbaPro" w:hAnsi="ProbaPro"/>
        </w:rPr>
      </w:pPr>
      <w:r w:rsidRPr="00A7564C">
        <w:rPr>
          <w:rFonts w:ascii="ProbaPro" w:hAnsi="ProbaPro"/>
        </w:rPr>
        <w:t>Р.І.</w:t>
      </w:r>
      <w:r w:rsidR="003F6B0E">
        <w:rPr>
          <w:rFonts w:ascii="ProbaPro" w:hAnsi="ProbaPro" w:hint="eastAsia"/>
        </w:rPr>
        <w:t> </w:t>
      </w:r>
      <w:r w:rsidRPr="00A7564C">
        <w:rPr>
          <w:rFonts w:ascii="ProbaPro" w:hAnsi="ProbaPro"/>
        </w:rPr>
        <w:t>Мельник</w:t>
      </w:r>
    </w:p>
    <w:p w:rsidR="00BE1D65" w:rsidRPr="00A7564C" w:rsidRDefault="00BE1D65" w:rsidP="00B7098A">
      <w:pPr>
        <w:pStyle w:val="ab"/>
        <w:shd w:val="clear" w:color="auto" w:fill="FFFFFF"/>
        <w:spacing w:before="0" w:beforeAutospacing="0" w:after="240" w:afterAutospacing="0"/>
        <w:ind w:left="7080" w:firstLine="708"/>
        <w:rPr>
          <w:rFonts w:ascii="ProbaPro" w:hAnsi="ProbaPro"/>
        </w:rPr>
      </w:pPr>
      <w:r w:rsidRPr="00A7564C">
        <w:rPr>
          <w:rFonts w:ascii="ProbaPro" w:hAnsi="ProbaPro"/>
        </w:rPr>
        <w:t>А.В.</w:t>
      </w:r>
      <w:r w:rsidR="003F6B0E">
        <w:rPr>
          <w:rFonts w:ascii="ProbaPro" w:hAnsi="ProbaPro" w:hint="eastAsia"/>
        </w:rPr>
        <w:t> </w:t>
      </w:r>
      <w:r w:rsidRPr="00A7564C">
        <w:rPr>
          <w:rFonts w:ascii="ProbaPro" w:hAnsi="ProbaPro"/>
        </w:rPr>
        <w:t>Пасічник</w:t>
      </w:r>
    </w:p>
    <w:p w:rsidR="00CD0BF4" w:rsidRPr="00D81FEE" w:rsidRDefault="00BE1D65" w:rsidP="00B7098A">
      <w:pPr>
        <w:pStyle w:val="ab"/>
        <w:shd w:val="clear" w:color="auto" w:fill="FFFFFF"/>
        <w:spacing w:before="0" w:beforeAutospacing="0" w:after="240" w:afterAutospacing="0"/>
        <w:ind w:left="7080" w:firstLine="708"/>
        <w:rPr>
          <w:sz w:val="26"/>
          <w:szCs w:val="26"/>
        </w:rPr>
      </w:pPr>
      <w:r w:rsidRPr="00A7564C">
        <w:rPr>
          <w:rFonts w:ascii="ProbaPro" w:hAnsi="ProbaPro"/>
        </w:rPr>
        <w:t>Г.М.</w:t>
      </w:r>
      <w:r w:rsidR="003F6B0E">
        <w:rPr>
          <w:rFonts w:ascii="ProbaPro" w:hAnsi="ProbaPro" w:hint="eastAsia"/>
        </w:rPr>
        <w:t> </w:t>
      </w:r>
      <w:r w:rsidRPr="00A7564C">
        <w:rPr>
          <w:rFonts w:ascii="ProbaPro" w:hAnsi="ProbaPro"/>
        </w:rPr>
        <w:t>Шевчук</w:t>
      </w:r>
    </w:p>
    <w:sectPr w:rsidR="00CD0BF4" w:rsidRPr="00D81FEE" w:rsidSect="001227AD">
      <w:headerReference w:type="default" r:id="rId8"/>
      <w:pgSz w:w="11906" w:h="16838"/>
      <w:pgMar w:top="1134" w:right="73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7E1" w:rsidRDefault="007E47E1" w:rsidP="00F16DCF">
      <w:pPr>
        <w:spacing w:after="0" w:line="240" w:lineRule="auto"/>
      </w:pPr>
      <w:r>
        <w:separator/>
      </w:r>
    </w:p>
  </w:endnote>
  <w:endnote w:type="continuationSeparator" w:id="0">
    <w:p w:rsidR="007E47E1" w:rsidRDefault="007E47E1" w:rsidP="00F16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7E1" w:rsidRDefault="007E47E1" w:rsidP="00F16DCF">
      <w:pPr>
        <w:spacing w:after="0" w:line="240" w:lineRule="auto"/>
      </w:pPr>
      <w:r>
        <w:separator/>
      </w:r>
    </w:p>
  </w:footnote>
  <w:footnote w:type="continuationSeparator" w:id="0">
    <w:p w:rsidR="007E47E1" w:rsidRDefault="007E47E1" w:rsidP="00F16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933509"/>
      <w:docPartObj>
        <w:docPartGallery w:val="Page Numbers (Top of Page)"/>
        <w:docPartUnique/>
      </w:docPartObj>
    </w:sdtPr>
    <w:sdtEndPr/>
    <w:sdtContent>
      <w:p w:rsidR="00B7098A" w:rsidRDefault="00B709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CB" w:rsidRPr="003003CB">
          <w:rPr>
            <w:noProof/>
            <w:lang w:val="ru-RU"/>
          </w:rPr>
          <w:t>2</w:t>
        </w:r>
        <w:r>
          <w:fldChar w:fldCharType="end"/>
        </w:r>
      </w:p>
    </w:sdtContent>
  </w:sdt>
  <w:p w:rsidR="00B7098A" w:rsidRDefault="00B709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99"/>
    <w:rsid w:val="000333C0"/>
    <w:rsid w:val="000D78E1"/>
    <w:rsid w:val="001005A5"/>
    <w:rsid w:val="00102C88"/>
    <w:rsid w:val="001227AD"/>
    <w:rsid w:val="00142998"/>
    <w:rsid w:val="00143980"/>
    <w:rsid w:val="00155BA2"/>
    <w:rsid w:val="00181587"/>
    <w:rsid w:val="00263AA9"/>
    <w:rsid w:val="002F3212"/>
    <w:rsid w:val="003003CB"/>
    <w:rsid w:val="00327D39"/>
    <w:rsid w:val="00394B19"/>
    <w:rsid w:val="003B05FE"/>
    <w:rsid w:val="003C3EF6"/>
    <w:rsid w:val="003E7DD9"/>
    <w:rsid w:val="003F6B0E"/>
    <w:rsid w:val="003F6BAC"/>
    <w:rsid w:val="00421989"/>
    <w:rsid w:val="0048592B"/>
    <w:rsid w:val="00492EBB"/>
    <w:rsid w:val="004A21E2"/>
    <w:rsid w:val="004A67D2"/>
    <w:rsid w:val="004D0D6C"/>
    <w:rsid w:val="004F315F"/>
    <w:rsid w:val="005327A0"/>
    <w:rsid w:val="005D0DB1"/>
    <w:rsid w:val="005E2B62"/>
    <w:rsid w:val="005E4B27"/>
    <w:rsid w:val="005F5CDE"/>
    <w:rsid w:val="006E4E2C"/>
    <w:rsid w:val="00703F73"/>
    <w:rsid w:val="00742922"/>
    <w:rsid w:val="0075044B"/>
    <w:rsid w:val="007A4699"/>
    <w:rsid w:val="007B11E8"/>
    <w:rsid w:val="007E47E1"/>
    <w:rsid w:val="008901DE"/>
    <w:rsid w:val="008B78ED"/>
    <w:rsid w:val="008E7A6A"/>
    <w:rsid w:val="00943AA3"/>
    <w:rsid w:val="00961520"/>
    <w:rsid w:val="009944D0"/>
    <w:rsid w:val="009B726C"/>
    <w:rsid w:val="009C1E41"/>
    <w:rsid w:val="009C355C"/>
    <w:rsid w:val="00A063DA"/>
    <w:rsid w:val="00A237BF"/>
    <w:rsid w:val="00A7564C"/>
    <w:rsid w:val="00AA3DF0"/>
    <w:rsid w:val="00AC165C"/>
    <w:rsid w:val="00AE2080"/>
    <w:rsid w:val="00AE53BF"/>
    <w:rsid w:val="00B21B9E"/>
    <w:rsid w:val="00B401CD"/>
    <w:rsid w:val="00B54659"/>
    <w:rsid w:val="00B5508A"/>
    <w:rsid w:val="00B7098A"/>
    <w:rsid w:val="00BB6E02"/>
    <w:rsid w:val="00BC68D6"/>
    <w:rsid w:val="00BE1D65"/>
    <w:rsid w:val="00C31A31"/>
    <w:rsid w:val="00CA6596"/>
    <w:rsid w:val="00CD0BF4"/>
    <w:rsid w:val="00CF5005"/>
    <w:rsid w:val="00CF63E3"/>
    <w:rsid w:val="00D115C6"/>
    <w:rsid w:val="00D238D2"/>
    <w:rsid w:val="00D41710"/>
    <w:rsid w:val="00D81FEE"/>
    <w:rsid w:val="00D9280C"/>
    <w:rsid w:val="00D94A97"/>
    <w:rsid w:val="00DA36BD"/>
    <w:rsid w:val="00DB5E2F"/>
    <w:rsid w:val="00DF4CDB"/>
    <w:rsid w:val="00E24B6B"/>
    <w:rsid w:val="00E774D9"/>
    <w:rsid w:val="00EE52DC"/>
    <w:rsid w:val="00F16DCF"/>
    <w:rsid w:val="00F378BC"/>
    <w:rsid w:val="00F64FD4"/>
    <w:rsid w:val="00F72CC3"/>
    <w:rsid w:val="00FE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3B05FE"/>
    <w:rPr>
      <w:color w:val="0000FF" w:themeColor="hyperlink"/>
      <w:u w:val="single"/>
    </w:rPr>
  </w:style>
  <w:style w:type="paragraph" w:styleId="a4">
    <w:name w:val="No Spacing"/>
    <w:uiPriority w:val="1"/>
    <w:qFormat/>
    <w:rsid w:val="00F16D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F16DCF"/>
  </w:style>
  <w:style w:type="paragraph" w:styleId="a7">
    <w:name w:val="footer"/>
    <w:basedOn w:val="a"/>
    <w:link w:val="a8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F16DCF"/>
  </w:style>
  <w:style w:type="paragraph" w:styleId="a9">
    <w:name w:val="Balloon Text"/>
    <w:basedOn w:val="a"/>
    <w:link w:val="aa"/>
    <w:uiPriority w:val="99"/>
    <w:semiHidden/>
    <w:unhideWhenUsed/>
    <w:rsid w:val="00742922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74292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4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A2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3">
    <w:name w:val="Hyperlink"/>
    <w:basedOn w:val="a0"/>
    <w:uiPriority w:val="99"/>
    <w:unhideWhenUsed/>
    <w:rsid w:val="003B05FE"/>
    <w:rPr>
      <w:color w:val="0000FF" w:themeColor="hyperlink"/>
      <w:u w:val="single"/>
    </w:rPr>
  </w:style>
  <w:style w:type="paragraph" w:styleId="a4">
    <w:name w:val="No Spacing"/>
    <w:uiPriority w:val="1"/>
    <w:qFormat/>
    <w:rsid w:val="00F16DCF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Верхний колонтитул Знак"/>
    <w:basedOn w:val="a0"/>
    <w:link w:val="a5"/>
    <w:uiPriority w:val="99"/>
    <w:rsid w:val="00F16DCF"/>
  </w:style>
  <w:style w:type="paragraph" w:styleId="a7">
    <w:name w:val="footer"/>
    <w:basedOn w:val="a"/>
    <w:link w:val="a8"/>
    <w:uiPriority w:val="99"/>
    <w:unhideWhenUsed/>
    <w:rsid w:val="00F16DCF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8">
    <w:name w:val="Нижний колонтитул Знак"/>
    <w:basedOn w:val="a0"/>
    <w:link w:val="a7"/>
    <w:uiPriority w:val="99"/>
    <w:rsid w:val="00F16DCF"/>
  </w:style>
  <w:style w:type="paragraph" w:styleId="a9">
    <w:name w:val="Balloon Text"/>
    <w:basedOn w:val="a"/>
    <w:link w:val="aa"/>
    <w:uiPriority w:val="99"/>
    <w:semiHidden/>
    <w:unhideWhenUsed/>
    <w:rsid w:val="00742922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74292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14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0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967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617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805649">
          <w:marLeft w:val="-225"/>
          <w:marRight w:val="-225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3407</Words>
  <Characters>1942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Чуприна Руслана Володимирівна</dc:creator>
  <cp:lastModifiedBy>Власенко Наталія Євгеніївна</cp:lastModifiedBy>
  <cp:revision>4</cp:revision>
  <cp:lastPrinted>2023-12-20T08:33:00Z</cp:lastPrinted>
  <dcterms:created xsi:type="dcterms:W3CDTF">2023-12-21T10:32:00Z</dcterms:created>
  <dcterms:modified xsi:type="dcterms:W3CDTF">2024-01-01T11:33:00Z</dcterms:modified>
</cp:coreProperties>
</file>