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Pr="00D32DC7" w:rsidRDefault="008411FE" w:rsidP="008411FE">
      <w:pPr>
        <w:spacing w:after="0" w:line="240" w:lineRule="auto"/>
        <w:jc w:val="center"/>
        <w:rPr>
          <w:rFonts w:ascii="Times New Roman" w:eastAsia="Times New Roman" w:hAnsi="Times New Roman"/>
          <w:sz w:val="24"/>
          <w:szCs w:val="24"/>
          <w:lang w:eastAsia="ru-RU"/>
        </w:rPr>
      </w:pPr>
      <w:r w:rsidRPr="00D32DC7">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D32DC7" w:rsidRDefault="008411FE" w:rsidP="008411FE">
      <w:pPr>
        <w:spacing w:after="0" w:line="240" w:lineRule="auto"/>
        <w:rPr>
          <w:rFonts w:ascii="Times New Roman" w:eastAsia="Times New Roman" w:hAnsi="Times New Roman"/>
          <w:sz w:val="27"/>
          <w:szCs w:val="27"/>
          <w:lang w:eastAsia="ru-RU"/>
        </w:rPr>
      </w:pPr>
    </w:p>
    <w:p w:rsidR="008411FE" w:rsidRPr="00D32DC7"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D32DC7">
        <w:rPr>
          <w:rFonts w:ascii="Times New Roman" w:eastAsia="Times New Roman" w:hAnsi="Times New Roman"/>
          <w:bCs/>
          <w:kern w:val="2"/>
          <w:sz w:val="36"/>
          <w:szCs w:val="36"/>
          <w:lang w:eastAsia="hi-IN" w:bidi="hi-IN"/>
        </w:rPr>
        <w:t>ВИЩА КВАЛІФІКАЦІЙНА КОМІСІЯ СУДДІВ УКРАЇНИ</w:t>
      </w:r>
    </w:p>
    <w:p w:rsidR="008411FE" w:rsidRPr="00D32DC7" w:rsidRDefault="008411FE" w:rsidP="008411FE">
      <w:pPr>
        <w:spacing w:after="0" w:line="240" w:lineRule="auto"/>
        <w:jc w:val="center"/>
        <w:rPr>
          <w:rFonts w:ascii="Times New Roman" w:eastAsia="Times New Roman" w:hAnsi="Times New Roman"/>
          <w:sz w:val="26"/>
          <w:szCs w:val="26"/>
          <w:lang w:eastAsia="ru-RU"/>
        </w:rPr>
      </w:pPr>
    </w:p>
    <w:p w:rsidR="008411FE" w:rsidRPr="00D32DC7" w:rsidRDefault="00031B33" w:rsidP="008411FE">
      <w:pPr>
        <w:spacing w:after="0" w:line="240" w:lineRule="auto"/>
        <w:ind w:right="-142"/>
        <w:rPr>
          <w:rFonts w:ascii="Times New Roman" w:eastAsia="Times New Roman" w:hAnsi="Times New Roman"/>
          <w:sz w:val="25"/>
          <w:szCs w:val="25"/>
          <w:lang w:eastAsia="ru-RU"/>
        </w:rPr>
      </w:pPr>
      <w:r w:rsidRPr="00D32DC7">
        <w:rPr>
          <w:rFonts w:ascii="Times New Roman" w:eastAsia="Times New Roman" w:hAnsi="Times New Roman"/>
          <w:sz w:val="25"/>
          <w:szCs w:val="25"/>
          <w:lang w:eastAsia="ru-RU"/>
        </w:rPr>
        <w:t>11 лютого</w:t>
      </w:r>
      <w:r w:rsidR="001169A4" w:rsidRPr="00D32DC7">
        <w:rPr>
          <w:rFonts w:ascii="Times New Roman" w:eastAsia="Times New Roman" w:hAnsi="Times New Roman"/>
          <w:sz w:val="25"/>
          <w:szCs w:val="25"/>
          <w:lang w:eastAsia="ru-RU"/>
        </w:rPr>
        <w:t xml:space="preserve"> </w:t>
      </w:r>
      <w:r w:rsidRPr="00D32DC7">
        <w:rPr>
          <w:rFonts w:ascii="Times New Roman" w:eastAsia="Times New Roman" w:hAnsi="Times New Roman"/>
          <w:sz w:val="25"/>
          <w:szCs w:val="25"/>
          <w:lang w:eastAsia="ru-RU"/>
        </w:rPr>
        <w:t>2025</w:t>
      </w:r>
      <w:r w:rsidR="008411FE" w:rsidRPr="00D32DC7">
        <w:rPr>
          <w:rFonts w:ascii="Times New Roman" w:eastAsia="Times New Roman" w:hAnsi="Times New Roman"/>
          <w:sz w:val="25"/>
          <w:szCs w:val="25"/>
          <w:lang w:eastAsia="ru-RU"/>
        </w:rPr>
        <w:t xml:space="preserve"> року </w:t>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8411FE" w:rsidRPr="00D32DC7">
        <w:rPr>
          <w:rFonts w:ascii="Times New Roman" w:eastAsia="Times New Roman" w:hAnsi="Times New Roman"/>
          <w:sz w:val="25"/>
          <w:szCs w:val="25"/>
          <w:lang w:eastAsia="ru-RU"/>
        </w:rPr>
        <w:tab/>
      </w:r>
      <w:r w:rsidR="005800C1" w:rsidRPr="00D32DC7">
        <w:rPr>
          <w:rFonts w:ascii="Times New Roman" w:eastAsia="Times New Roman" w:hAnsi="Times New Roman"/>
          <w:sz w:val="25"/>
          <w:szCs w:val="25"/>
          <w:lang w:eastAsia="ru-RU"/>
        </w:rPr>
        <w:tab/>
      </w:r>
      <w:r w:rsidR="00CA417D" w:rsidRPr="00D32DC7">
        <w:rPr>
          <w:rFonts w:ascii="Times New Roman" w:eastAsia="Times New Roman" w:hAnsi="Times New Roman"/>
          <w:sz w:val="25"/>
          <w:szCs w:val="25"/>
          <w:lang w:eastAsia="ru-RU"/>
        </w:rPr>
        <w:t xml:space="preserve">        </w:t>
      </w:r>
      <w:r w:rsidR="008411FE" w:rsidRPr="00D32DC7">
        <w:rPr>
          <w:rFonts w:ascii="Times New Roman" w:eastAsia="Times New Roman" w:hAnsi="Times New Roman"/>
          <w:sz w:val="25"/>
          <w:szCs w:val="25"/>
          <w:lang w:eastAsia="ru-RU"/>
        </w:rPr>
        <w:t xml:space="preserve">м. Київ </w:t>
      </w:r>
    </w:p>
    <w:p w:rsidR="008411FE" w:rsidRPr="00D32DC7" w:rsidRDefault="008411FE" w:rsidP="008411FE">
      <w:pPr>
        <w:spacing w:after="0" w:line="240" w:lineRule="auto"/>
        <w:ind w:right="-142"/>
        <w:rPr>
          <w:rFonts w:ascii="Times New Roman" w:eastAsia="Times New Roman" w:hAnsi="Times New Roman"/>
          <w:sz w:val="25"/>
          <w:szCs w:val="25"/>
          <w:lang w:eastAsia="ru-RU"/>
        </w:rPr>
      </w:pPr>
    </w:p>
    <w:p w:rsidR="008411FE" w:rsidRPr="00D32DC7" w:rsidRDefault="008411FE" w:rsidP="008411FE">
      <w:pPr>
        <w:spacing w:after="0" w:line="240" w:lineRule="auto"/>
        <w:ind w:right="-142"/>
        <w:jc w:val="center"/>
        <w:rPr>
          <w:rFonts w:ascii="Times New Roman" w:eastAsia="Times New Roman" w:hAnsi="Times New Roman"/>
          <w:b/>
          <w:bCs/>
          <w:sz w:val="25"/>
          <w:szCs w:val="25"/>
          <w:u w:val="single"/>
          <w:lang w:eastAsia="ru-RU"/>
        </w:rPr>
      </w:pPr>
      <w:r w:rsidRPr="00D32DC7">
        <w:rPr>
          <w:rFonts w:ascii="Times New Roman" w:eastAsia="Times New Roman" w:hAnsi="Times New Roman"/>
          <w:bCs/>
          <w:sz w:val="25"/>
          <w:szCs w:val="25"/>
          <w:lang w:eastAsia="ru-RU"/>
        </w:rPr>
        <w:t xml:space="preserve">Р І Ш Е Н </w:t>
      </w:r>
      <w:proofErr w:type="spellStart"/>
      <w:r w:rsidRPr="00D32DC7">
        <w:rPr>
          <w:rFonts w:ascii="Times New Roman" w:eastAsia="Times New Roman" w:hAnsi="Times New Roman"/>
          <w:bCs/>
          <w:sz w:val="25"/>
          <w:szCs w:val="25"/>
          <w:lang w:eastAsia="ru-RU"/>
        </w:rPr>
        <w:t>Н</w:t>
      </w:r>
      <w:proofErr w:type="spellEnd"/>
      <w:r w:rsidRPr="00D32DC7">
        <w:rPr>
          <w:rFonts w:ascii="Times New Roman" w:eastAsia="Times New Roman" w:hAnsi="Times New Roman"/>
          <w:bCs/>
          <w:sz w:val="25"/>
          <w:szCs w:val="25"/>
          <w:lang w:eastAsia="ru-RU"/>
        </w:rPr>
        <w:t xml:space="preserve"> Я № </w:t>
      </w:r>
      <w:r w:rsidR="00D32DC7">
        <w:rPr>
          <w:rFonts w:ascii="Times New Roman" w:eastAsia="Times New Roman" w:hAnsi="Times New Roman"/>
          <w:bCs/>
          <w:sz w:val="25"/>
          <w:szCs w:val="25"/>
          <w:u w:val="single"/>
          <w:lang w:eastAsia="ru-RU"/>
        </w:rPr>
        <w:t>18/ко-25</w:t>
      </w:r>
    </w:p>
    <w:p w:rsidR="008411FE" w:rsidRPr="00D32DC7" w:rsidRDefault="008411FE" w:rsidP="008411FE">
      <w:pPr>
        <w:spacing w:after="0" w:line="240" w:lineRule="auto"/>
        <w:ind w:right="-142"/>
        <w:rPr>
          <w:rFonts w:ascii="Times New Roman" w:hAnsi="Times New Roman"/>
          <w:sz w:val="25"/>
          <w:szCs w:val="25"/>
          <w:lang w:eastAsia="uk-UA"/>
        </w:rPr>
      </w:pPr>
    </w:p>
    <w:p w:rsidR="00A178AC" w:rsidRPr="00D32DC7" w:rsidRDefault="008411FE" w:rsidP="008411FE">
      <w:pPr>
        <w:spacing w:line="240" w:lineRule="auto"/>
        <w:ind w:right="-142"/>
        <w:rPr>
          <w:rFonts w:ascii="Times New Roman" w:eastAsia="Batang" w:hAnsi="Times New Roman"/>
          <w:sz w:val="25"/>
          <w:szCs w:val="25"/>
          <w:lang w:eastAsia="uk-UA"/>
        </w:rPr>
      </w:pPr>
      <w:r w:rsidRPr="00D32DC7">
        <w:rPr>
          <w:rFonts w:ascii="Times New Roman" w:eastAsia="Batang" w:hAnsi="Times New Roman"/>
          <w:sz w:val="25"/>
          <w:szCs w:val="25"/>
          <w:lang w:eastAsia="uk-UA"/>
        </w:rPr>
        <w:t xml:space="preserve">Вища кваліфікаційна комісія </w:t>
      </w:r>
      <w:r w:rsidR="00A178AC" w:rsidRPr="00D32DC7">
        <w:rPr>
          <w:rFonts w:ascii="Times New Roman" w:eastAsia="Batang" w:hAnsi="Times New Roman"/>
          <w:sz w:val="25"/>
          <w:szCs w:val="25"/>
          <w:lang w:eastAsia="uk-UA"/>
        </w:rPr>
        <w:t>суддів України у складі колегії:</w:t>
      </w:r>
    </w:p>
    <w:p w:rsidR="008411FE" w:rsidRPr="00D32DC7" w:rsidRDefault="008411FE" w:rsidP="008411FE">
      <w:pPr>
        <w:spacing w:line="240" w:lineRule="auto"/>
        <w:ind w:right="-142"/>
        <w:rPr>
          <w:rFonts w:ascii="Times New Roman" w:eastAsia="Batang" w:hAnsi="Times New Roman"/>
          <w:sz w:val="25"/>
          <w:szCs w:val="25"/>
          <w:lang w:eastAsia="uk-UA"/>
        </w:rPr>
      </w:pPr>
      <w:r w:rsidRPr="00D32DC7">
        <w:rPr>
          <w:rFonts w:ascii="Times New Roman" w:eastAsia="Batang" w:hAnsi="Times New Roman"/>
          <w:sz w:val="25"/>
          <w:szCs w:val="25"/>
          <w:lang w:eastAsia="uk-UA"/>
        </w:rPr>
        <w:t>головуючого – Михайла БОГОНОСА</w:t>
      </w:r>
      <w:r w:rsidR="007A5057" w:rsidRPr="00D32DC7">
        <w:rPr>
          <w:rFonts w:ascii="Times New Roman" w:eastAsia="Batang" w:hAnsi="Times New Roman"/>
          <w:sz w:val="25"/>
          <w:szCs w:val="25"/>
          <w:lang w:eastAsia="uk-UA"/>
        </w:rPr>
        <w:t xml:space="preserve"> (доповідач)</w:t>
      </w:r>
      <w:r w:rsidRPr="00D32DC7">
        <w:rPr>
          <w:rFonts w:ascii="Times New Roman" w:eastAsia="Batang" w:hAnsi="Times New Roman"/>
          <w:sz w:val="25"/>
          <w:szCs w:val="25"/>
          <w:lang w:eastAsia="uk-UA"/>
        </w:rPr>
        <w:t>,</w:t>
      </w:r>
    </w:p>
    <w:p w:rsidR="00A178AC" w:rsidRPr="00D32DC7" w:rsidRDefault="008411FE" w:rsidP="00A178AC">
      <w:pPr>
        <w:spacing w:line="240" w:lineRule="auto"/>
        <w:ind w:right="-142"/>
        <w:rPr>
          <w:rFonts w:ascii="Times New Roman" w:eastAsia="Batang" w:hAnsi="Times New Roman"/>
          <w:sz w:val="25"/>
          <w:szCs w:val="25"/>
          <w:lang w:eastAsia="uk-UA"/>
        </w:rPr>
      </w:pPr>
      <w:r w:rsidRPr="00D32DC7">
        <w:rPr>
          <w:rFonts w:ascii="Times New Roman" w:eastAsia="Batang" w:hAnsi="Times New Roman"/>
          <w:sz w:val="25"/>
          <w:szCs w:val="25"/>
          <w:lang w:eastAsia="uk-UA"/>
        </w:rPr>
        <w:t>членів Комісії: Надії КОБЕЦЬКОЇ, Галини ШЕВЧУК</w:t>
      </w:r>
      <w:r w:rsidR="00A178AC" w:rsidRPr="00D32DC7">
        <w:rPr>
          <w:rFonts w:ascii="Times New Roman" w:eastAsia="Batang" w:hAnsi="Times New Roman"/>
          <w:sz w:val="25"/>
          <w:szCs w:val="25"/>
          <w:lang w:eastAsia="uk-UA"/>
        </w:rPr>
        <w:t>,</w:t>
      </w:r>
    </w:p>
    <w:p w:rsidR="00A178AC" w:rsidRPr="00D32DC7" w:rsidRDefault="008C7A23" w:rsidP="00321B73">
      <w:pPr>
        <w:spacing w:after="0" w:line="240" w:lineRule="auto"/>
        <w:jc w:val="both"/>
        <w:rPr>
          <w:rFonts w:ascii="Times New Roman" w:eastAsia="Batang" w:hAnsi="Times New Roman"/>
          <w:sz w:val="25"/>
          <w:szCs w:val="25"/>
          <w:lang w:eastAsia="uk-UA"/>
        </w:rPr>
      </w:pPr>
      <w:r w:rsidRPr="00D32DC7">
        <w:rPr>
          <w:rFonts w:ascii="Times New Roman" w:eastAsia="Batang" w:hAnsi="Times New Roman"/>
          <w:sz w:val="25"/>
          <w:szCs w:val="25"/>
          <w:lang w:eastAsia="uk-UA"/>
        </w:rPr>
        <w:t xml:space="preserve">розглянувши </w:t>
      </w:r>
      <w:r w:rsidR="00031B33" w:rsidRPr="00D32DC7">
        <w:rPr>
          <w:rFonts w:ascii="Times New Roman" w:eastAsia="Batang" w:hAnsi="Times New Roman"/>
          <w:sz w:val="25"/>
          <w:szCs w:val="25"/>
          <w:lang w:eastAsia="uk-UA"/>
        </w:rPr>
        <w:t>заяву судді Святошинського районного суду міста Києва Зайця Тараса Олександровича про виправлення описки в рішенні Вищої кваліфікаційної комісії суддів України від 20 березня 2019 року № 43/ко-19</w:t>
      </w:r>
      <w:r w:rsidR="009A3936" w:rsidRPr="00D32DC7">
        <w:rPr>
          <w:rFonts w:ascii="Times New Roman" w:eastAsia="Batang" w:hAnsi="Times New Roman"/>
          <w:sz w:val="25"/>
          <w:szCs w:val="25"/>
          <w:lang w:eastAsia="uk-UA"/>
        </w:rPr>
        <w:t>,</w:t>
      </w:r>
    </w:p>
    <w:p w:rsidR="00321B73" w:rsidRPr="00D32DC7" w:rsidRDefault="00321B73" w:rsidP="00321B73">
      <w:pPr>
        <w:spacing w:after="0" w:line="240" w:lineRule="auto"/>
        <w:ind w:right="-142"/>
        <w:jc w:val="center"/>
        <w:rPr>
          <w:rFonts w:ascii="Times New Roman" w:hAnsi="Times New Roman"/>
          <w:color w:val="000000" w:themeColor="text1"/>
          <w:sz w:val="25"/>
          <w:szCs w:val="25"/>
          <w:lang w:eastAsia="uk-UA"/>
        </w:rPr>
      </w:pPr>
    </w:p>
    <w:p w:rsidR="00A178AC" w:rsidRPr="00D32DC7" w:rsidRDefault="004B5720" w:rsidP="00321B73">
      <w:pPr>
        <w:spacing w:after="0" w:line="240" w:lineRule="auto"/>
        <w:ind w:right="-142"/>
        <w:jc w:val="center"/>
        <w:rPr>
          <w:rFonts w:ascii="Times New Roman" w:eastAsia="Batang" w:hAnsi="Times New Roman"/>
          <w:sz w:val="25"/>
          <w:szCs w:val="25"/>
          <w:lang w:eastAsia="uk-UA"/>
        </w:rPr>
      </w:pPr>
      <w:r w:rsidRPr="00D32DC7">
        <w:rPr>
          <w:rFonts w:ascii="Times New Roman" w:hAnsi="Times New Roman"/>
          <w:color w:val="000000" w:themeColor="text1"/>
          <w:sz w:val="25"/>
          <w:szCs w:val="25"/>
          <w:lang w:eastAsia="uk-UA"/>
        </w:rPr>
        <w:t>встановила:</w:t>
      </w:r>
    </w:p>
    <w:p w:rsidR="00031B33" w:rsidRPr="00D32DC7" w:rsidRDefault="00031B33" w:rsidP="00321B73">
      <w:pPr>
        <w:pStyle w:val="a5"/>
        <w:ind w:firstLine="708"/>
        <w:jc w:val="both"/>
        <w:rPr>
          <w:rFonts w:ascii="Times New Roman" w:hAnsi="Times New Roman" w:cs="Times New Roman"/>
          <w:color w:val="000000" w:themeColor="text1"/>
          <w:sz w:val="25"/>
          <w:szCs w:val="25"/>
        </w:rPr>
      </w:pPr>
    </w:p>
    <w:p w:rsidR="00031B33" w:rsidRPr="00D32DC7" w:rsidRDefault="00031B33" w:rsidP="0048677C">
      <w:pPr>
        <w:spacing w:after="0" w:line="240" w:lineRule="auto"/>
        <w:ind w:firstLine="567"/>
        <w:jc w:val="both"/>
        <w:rPr>
          <w:rFonts w:ascii="Times New Roman" w:hAnsi="Times New Roman"/>
          <w:sz w:val="25"/>
          <w:szCs w:val="25"/>
        </w:rPr>
      </w:pPr>
      <w:r w:rsidRPr="00D32DC7">
        <w:rPr>
          <w:rFonts w:ascii="Times New Roman" w:hAnsi="Times New Roman"/>
          <w:sz w:val="25"/>
          <w:szCs w:val="25"/>
        </w:rPr>
        <w:t>Рішенням Вищої кваліфікаційної комісії суддів України</w:t>
      </w:r>
      <w:r w:rsidR="00267C7C" w:rsidRPr="00D32DC7">
        <w:rPr>
          <w:rFonts w:ascii="Times New Roman" w:hAnsi="Times New Roman"/>
          <w:sz w:val="25"/>
          <w:szCs w:val="25"/>
        </w:rPr>
        <w:t xml:space="preserve"> </w:t>
      </w:r>
      <w:r w:rsidRPr="00D32DC7">
        <w:rPr>
          <w:rFonts w:ascii="Times New Roman" w:hAnsi="Times New Roman"/>
          <w:sz w:val="25"/>
          <w:szCs w:val="25"/>
        </w:rPr>
        <w:t xml:space="preserve">від 20 жовтня 2017 року № 106/зп-17 призначено кваліфікаційне оцінювання суддів місцевих та апеляційних судів на відповідність займаній посаді, зокрема судді </w:t>
      </w:r>
      <w:r w:rsidRPr="00D32DC7">
        <w:rPr>
          <w:rFonts w:ascii="Times New Roman" w:eastAsia="Batang" w:hAnsi="Times New Roman"/>
          <w:sz w:val="25"/>
          <w:szCs w:val="25"/>
          <w:lang w:eastAsia="uk-UA"/>
        </w:rPr>
        <w:t>Святошинського районного суду міста Києва Зайця Тараса Олександровича.</w:t>
      </w:r>
    </w:p>
    <w:p w:rsidR="009D7674" w:rsidRPr="00D32DC7" w:rsidRDefault="009D7674" w:rsidP="009D7674">
      <w:pPr>
        <w:spacing w:after="0" w:line="240" w:lineRule="auto"/>
        <w:ind w:firstLine="567"/>
        <w:jc w:val="both"/>
        <w:rPr>
          <w:rFonts w:ascii="Times New Roman" w:hAnsi="Times New Roman"/>
          <w:color w:val="000000" w:themeColor="text1"/>
          <w:sz w:val="25"/>
          <w:szCs w:val="25"/>
        </w:rPr>
      </w:pPr>
      <w:r w:rsidRPr="00D32DC7">
        <w:rPr>
          <w:rFonts w:ascii="Times New Roman" w:hAnsi="Times New Roman"/>
          <w:sz w:val="25"/>
          <w:szCs w:val="25"/>
        </w:rPr>
        <w:t>У процедурі кваліфікаційного оцінювання на відповідність займаній посаді Комісією ухвалено рішення від 20 березня 2019 року № 43/ко-19, у резолютивній частині якого зазначено</w:t>
      </w:r>
      <w:r w:rsidRPr="00D32DC7">
        <w:rPr>
          <w:rFonts w:ascii="Times New Roman" w:hAnsi="Times New Roman"/>
          <w:color w:val="000000" w:themeColor="text1"/>
          <w:sz w:val="25"/>
          <w:szCs w:val="25"/>
        </w:rPr>
        <w:t>:</w:t>
      </w:r>
    </w:p>
    <w:p w:rsidR="00EC2A7D" w:rsidRPr="00D32DC7" w:rsidRDefault="00EC2A7D" w:rsidP="00EC2A7D">
      <w:pPr>
        <w:spacing w:after="0" w:line="240" w:lineRule="auto"/>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«визначити, що суддя Святошинського районного суду міста Києва Заєць Тарас Олександрович за результатами кваліфікаційного оцінювання суддів місцевих та апеляційних судів на відповідність займаній посаді набрав 700 балів.</w:t>
      </w:r>
    </w:p>
    <w:p w:rsidR="00EC2A7D" w:rsidRPr="00D32DC7" w:rsidRDefault="00EC2A7D" w:rsidP="00EC2A7D">
      <w:pPr>
        <w:spacing w:after="0" w:line="240" w:lineRule="auto"/>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Визнати суддю Святошинського районного суду міста Києва Зайця Тараса Олександровича таким, що відповідає займаній посаді.</w:t>
      </w:r>
    </w:p>
    <w:p w:rsidR="00EC2A7D" w:rsidRPr="00D32DC7" w:rsidRDefault="00EC2A7D" w:rsidP="00EC2A7D">
      <w:pPr>
        <w:spacing w:after="0" w:line="240" w:lineRule="auto"/>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Рішення набирає чинності відповідно до абзацу третього підпункту 4.10.8 пункту 4.10 розділу IV Регламенту.</w:t>
      </w:r>
    </w:p>
    <w:p w:rsidR="000E01BA" w:rsidRPr="00D32DC7" w:rsidRDefault="00EC2A7D" w:rsidP="00EC2A7D">
      <w:pPr>
        <w:spacing w:after="0" w:line="240" w:lineRule="auto"/>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Звернутися до Вищої ради правосуддя для вирішення питання про відкриття дисциплінарної справи чи відмову у її відкритті стосовно судді Святошинського районного суду міста Києва Зайця Тараса Олександровича.». </w:t>
      </w:r>
    </w:p>
    <w:p w:rsidR="00321B73" w:rsidRPr="00D32DC7" w:rsidRDefault="00321B73" w:rsidP="0048677C">
      <w:pPr>
        <w:spacing w:after="0" w:line="240" w:lineRule="auto"/>
        <w:ind w:firstLine="567"/>
        <w:jc w:val="both"/>
        <w:rPr>
          <w:rFonts w:ascii="Times New Roman" w:eastAsia="Times New Roman" w:hAnsi="Times New Roman"/>
          <w:sz w:val="25"/>
          <w:szCs w:val="25"/>
          <w:lang w:eastAsia="uk-UA"/>
        </w:rPr>
      </w:pPr>
      <w:r w:rsidRPr="00D32DC7">
        <w:rPr>
          <w:rFonts w:ascii="Times New Roman" w:eastAsia="Times New Roman" w:hAnsi="Times New Roman"/>
          <w:sz w:val="25"/>
          <w:szCs w:val="25"/>
          <w:lang w:eastAsia="uk-UA"/>
        </w:rPr>
        <w:t>Законом України «Про внесення змін до Закону України «Про судоустрій і статус суддів»</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та</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деяких</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законів</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України</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щодо</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діяльності</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органів</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суддівського</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врядування»</w:t>
      </w:r>
      <w:r w:rsidRPr="00D32DC7">
        <w:rPr>
          <w:rFonts w:ascii="Times New Roman" w:eastAsia="Times New Roman" w:hAnsi="Times New Roman"/>
          <w:sz w:val="36"/>
          <w:szCs w:val="36"/>
          <w:lang w:eastAsia="uk-UA"/>
        </w:rPr>
        <w:t xml:space="preserve"> </w:t>
      </w:r>
      <w:r w:rsidRPr="00D32DC7">
        <w:rPr>
          <w:rFonts w:ascii="Times New Roman" w:eastAsia="Times New Roman" w:hAnsi="Times New Roman"/>
          <w:sz w:val="25"/>
          <w:szCs w:val="25"/>
          <w:lang w:eastAsia="uk-UA"/>
        </w:rPr>
        <w:t>від</w:t>
      </w:r>
      <w:r w:rsidR="00D32DC7">
        <w:rPr>
          <w:rFonts w:ascii="Times New Roman" w:eastAsia="Times New Roman" w:hAnsi="Times New Roman"/>
          <w:sz w:val="25"/>
          <w:szCs w:val="25"/>
          <w:lang w:eastAsia="uk-UA"/>
        </w:rPr>
        <w:t xml:space="preserve"> </w:t>
      </w:r>
      <w:r w:rsidRPr="00D32DC7">
        <w:rPr>
          <w:rFonts w:ascii="Times New Roman" w:eastAsia="Times New Roman" w:hAnsi="Times New Roman"/>
          <w:sz w:val="25"/>
          <w:szCs w:val="25"/>
          <w:lang w:eastAsia="uk-UA"/>
        </w:rPr>
        <w:t xml:space="preserve">16 жовтня 2019 року № 193-ІХ (набрав чинності 07 листопада 2019 року) повноваження членів </w:t>
      </w:r>
      <w:r w:rsidR="00050C53" w:rsidRPr="00D32DC7">
        <w:rPr>
          <w:rFonts w:ascii="Times New Roman" w:eastAsia="Times New Roman" w:hAnsi="Times New Roman"/>
          <w:sz w:val="25"/>
          <w:szCs w:val="25"/>
          <w:lang w:eastAsia="uk-UA"/>
        </w:rPr>
        <w:t>Комісії</w:t>
      </w:r>
      <w:r w:rsidRPr="00D32DC7">
        <w:rPr>
          <w:rFonts w:ascii="Times New Roman" w:eastAsia="Times New Roman" w:hAnsi="Times New Roman"/>
          <w:sz w:val="25"/>
          <w:szCs w:val="25"/>
          <w:lang w:eastAsia="uk-UA"/>
        </w:rPr>
        <w:t xml:space="preserve"> припинено.</w:t>
      </w:r>
    </w:p>
    <w:p w:rsidR="00321B73" w:rsidRPr="00D32DC7" w:rsidRDefault="00321B73" w:rsidP="0048677C">
      <w:pPr>
        <w:spacing w:after="0" w:line="240" w:lineRule="auto"/>
        <w:ind w:firstLine="567"/>
        <w:jc w:val="both"/>
        <w:rPr>
          <w:rFonts w:ascii="Times New Roman" w:eastAsia="Times New Roman" w:hAnsi="Times New Roman"/>
          <w:sz w:val="25"/>
          <w:szCs w:val="25"/>
          <w:lang w:eastAsia="uk-UA"/>
        </w:rPr>
      </w:pPr>
      <w:r w:rsidRPr="00D32DC7">
        <w:rPr>
          <w:rFonts w:ascii="Times New Roman" w:eastAsia="Times New Roman" w:hAnsi="Times New Roman"/>
          <w:sz w:val="25"/>
          <w:szCs w:val="25"/>
          <w:lang w:eastAsia="uk-UA"/>
        </w:rPr>
        <w:t xml:space="preserve">Повноважний склад </w:t>
      </w:r>
      <w:r w:rsidR="00050C53" w:rsidRPr="00D32DC7">
        <w:rPr>
          <w:rFonts w:ascii="Times New Roman" w:eastAsia="Times New Roman" w:hAnsi="Times New Roman"/>
          <w:sz w:val="25"/>
          <w:szCs w:val="25"/>
          <w:lang w:eastAsia="uk-UA"/>
        </w:rPr>
        <w:t>Комісії</w:t>
      </w:r>
      <w:r w:rsidRPr="00D32DC7">
        <w:rPr>
          <w:rFonts w:ascii="Times New Roman" w:eastAsia="Times New Roman" w:hAnsi="Times New Roman"/>
          <w:sz w:val="25"/>
          <w:szCs w:val="25"/>
          <w:lang w:eastAsia="uk-UA"/>
        </w:rPr>
        <w:t xml:space="preserve"> сформовано 01</w:t>
      </w:r>
      <w:r w:rsidR="00D32DC7">
        <w:rPr>
          <w:rFonts w:ascii="Times New Roman" w:eastAsia="Times New Roman" w:hAnsi="Times New Roman"/>
          <w:sz w:val="25"/>
          <w:szCs w:val="25"/>
          <w:lang w:eastAsia="uk-UA"/>
        </w:rPr>
        <w:t xml:space="preserve"> </w:t>
      </w:r>
      <w:r w:rsidRPr="00D32DC7">
        <w:rPr>
          <w:rFonts w:ascii="Times New Roman" w:eastAsia="Times New Roman" w:hAnsi="Times New Roman"/>
          <w:sz w:val="25"/>
          <w:szCs w:val="25"/>
          <w:lang w:eastAsia="uk-UA"/>
        </w:rPr>
        <w:t>червня 2023 року.</w:t>
      </w:r>
    </w:p>
    <w:p w:rsidR="00321B73" w:rsidRPr="00D32DC7" w:rsidRDefault="00321B73" w:rsidP="0048677C">
      <w:pPr>
        <w:spacing w:after="0" w:line="240" w:lineRule="auto"/>
        <w:ind w:firstLine="567"/>
        <w:jc w:val="both"/>
        <w:rPr>
          <w:rFonts w:ascii="Times New Roman" w:eastAsia="Times New Roman" w:hAnsi="Times New Roman"/>
          <w:sz w:val="25"/>
          <w:szCs w:val="25"/>
          <w:lang w:eastAsia="uk-UA"/>
        </w:rPr>
      </w:pPr>
      <w:r w:rsidRPr="00D32DC7">
        <w:rPr>
          <w:rFonts w:ascii="Times New Roman" w:eastAsia="Times New Roman" w:hAnsi="Times New Roman"/>
          <w:sz w:val="25"/>
          <w:szCs w:val="25"/>
          <w:lang w:eastAsia="uk-UA"/>
        </w:rPr>
        <w:t>З метою вирішення питання щодо продовження процедур оцінювання, передбачених Законом</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України</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«Про</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судоустрій</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і</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статус</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суддів»,</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на</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підставі</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рішення</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Комісії</w:t>
      </w:r>
      <w:r w:rsidRPr="00D32DC7">
        <w:rPr>
          <w:rFonts w:ascii="Times New Roman" w:eastAsia="Times New Roman" w:hAnsi="Times New Roman"/>
          <w:sz w:val="72"/>
          <w:szCs w:val="72"/>
          <w:lang w:eastAsia="uk-UA"/>
        </w:rPr>
        <w:t xml:space="preserve"> </w:t>
      </w:r>
      <w:r w:rsidRPr="00D32DC7">
        <w:rPr>
          <w:rFonts w:ascii="Times New Roman" w:eastAsia="Times New Roman" w:hAnsi="Times New Roman"/>
          <w:sz w:val="25"/>
          <w:szCs w:val="25"/>
          <w:lang w:eastAsia="uk-UA"/>
        </w:rPr>
        <w:t xml:space="preserve">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w:t>
      </w:r>
      <w:r w:rsidRPr="00D32DC7">
        <w:rPr>
          <w:rFonts w:ascii="Times New Roman" w:eastAsia="Times New Roman" w:hAnsi="Times New Roman"/>
          <w:sz w:val="25"/>
          <w:szCs w:val="25"/>
          <w:lang w:eastAsia="uk-UA"/>
        </w:rPr>
        <w:lastRenderedPageBreak/>
        <w:t>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321B73" w:rsidRPr="00D32DC7" w:rsidRDefault="00321B73" w:rsidP="0048677C">
      <w:pPr>
        <w:spacing w:after="0" w:line="240" w:lineRule="auto"/>
        <w:ind w:firstLine="567"/>
        <w:jc w:val="both"/>
        <w:rPr>
          <w:rFonts w:ascii="Times New Roman" w:eastAsia="Times New Roman" w:hAnsi="Times New Roman"/>
          <w:sz w:val="25"/>
          <w:szCs w:val="25"/>
          <w:lang w:eastAsia="uk-UA"/>
        </w:rPr>
      </w:pPr>
      <w:r w:rsidRPr="00D32DC7">
        <w:rPr>
          <w:rFonts w:ascii="Times New Roman" w:eastAsia="Times New Roman" w:hAnsi="Times New Roman"/>
          <w:sz w:val="25"/>
          <w:szCs w:val="25"/>
          <w:lang w:eastAsia="uk-UA"/>
        </w:rPr>
        <w:t>Згідно з протоколом повторного розп</w:t>
      </w:r>
      <w:r w:rsidR="00050C53" w:rsidRPr="00D32DC7">
        <w:rPr>
          <w:rFonts w:ascii="Times New Roman" w:eastAsia="Times New Roman" w:hAnsi="Times New Roman"/>
          <w:sz w:val="25"/>
          <w:szCs w:val="25"/>
          <w:lang w:eastAsia="uk-UA"/>
        </w:rPr>
        <w:t>оділу між членами Комісії від 25</w:t>
      </w:r>
      <w:r w:rsidRPr="00D32DC7">
        <w:rPr>
          <w:rFonts w:ascii="Times New Roman" w:eastAsia="Times New Roman" w:hAnsi="Times New Roman"/>
          <w:sz w:val="25"/>
          <w:szCs w:val="25"/>
          <w:lang w:eastAsia="uk-UA"/>
        </w:rPr>
        <w:t xml:space="preserve"> липня 2023 року </w:t>
      </w:r>
      <w:r w:rsidR="00202BBC" w:rsidRPr="00D32DC7">
        <w:rPr>
          <w:rFonts w:ascii="Times New Roman" w:eastAsia="Times New Roman" w:hAnsi="Times New Roman"/>
          <w:sz w:val="25"/>
          <w:szCs w:val="25"/>
          <w:lang w:eastAsia="uk-UA"/>
        </w:rPr>
        <w:t xml:space="preserve">(вхідний номер справи 31кп-504/17) </w:t>
      </w:r>
      <w:r w:rsidRPr="00D32DC7">
        <w:rPr>
          <w:rFonts w:ascii="Times New Roman" w:eastAsia="Times New Roman" w:hAnsi="Times New Roman"/>
          <w:sz w:val="25"/>
          <w:szCs w:val="25"/>
          <w:lang w:eastAsia="uk-UA"/>
        </w:rPr>
        <w:t xml:space="preserve">доповідачем у справі визначено члена Комісії </w:t>
      </w:r>
      <w:proofErr w:type="spellStart"/>
      <w:r w:rsidRPr="00D32DC7">
        <w:rPr>
          <w:rFonts w:ascii="Times New Roman" w:eastAsia="Times New Roman" w:hAnsi="Times New Roman"/>
          <w:sz w:val="25"/>
          <w:szCs w:val="25"/>
          <w:lang w:eastAsia="uk-UA"/>
        </w:rPr>
        <w:t>Богоноса</w:t>
      </w:r>
      <w:proofErr w:type="spellEnd"/>
      <w:r w:rsidRPr="00D32DC7">
        <w:rPr>
          <w:rFonts w:ascii="Times New Roman" w:eastAsia="Times New Roman" w:hAnsi="Times New Roman"/>
          <w:sz w:val="25"/>
          <w:szCs w:val="25"/>
          <w:lang w:eastAsia="uk-UA"/>
        </w:rPr>
        <w:t xml:space="preserve"> М.Б.</w:t>
      </w:r>
    </w:p>
    <w:p w:rsidR="00031B33" w:rsidRPr="00D32DC7" w:rsidRDefault="00C52C22" w:rsidP="0048677C">
      <w:pPr>
        <w:pStyle w:val="a5"/>
        <w:ind w:firstLine="567"/>
        <w:jc w:val="both"/>
        <w:rPr>
          <w:rFonts w:ascii="Times New Roman" w:hAnsi="Times New Roman" w:cs="Times New Roman"/>
          <w:color w:val="000000" w:themeColor="text1"/>
          <w:sz w:val="25"/>
          <w:szCs w:val="25"/>
        </w:rPr>
      </w:pPr>
      <w:r w:rsidRPr="00D32DC7">
        <w:rPr>
          <w:rFonts w:ascii="Times New Roman" w:hAnsi="Times New Roman" w:cs="Times New Roman"/>
          <w:color w:val="000000" w:themeColor="text1"/>
          <w:sz w:val="25"/>
          <w:szCs w:val="25"/>
        </w:rPr>
        <w:t>До Комісії 23 січня 2025 року (</w:t>
      </w:r>
      <w:proofErr w:type="spellStart"/>
      <w:r w:rsidRPr="00D32DC7">
        <w:rPr>
          <w:rFonts w:ascii="Times New Roman" w:hAnsi="Times New Roman" w:cs="Times New Roman"/>
          <w:color w:val="000000" w:themeColor="text1"/>
          <w:sz w:val="25"/>
          <w:szCs w:val="25"/>
        </w:rPr>
        <w:t>вх</w:t>
      </w:r>
      <w:proofErr w:type="spellEnd"/>
      <w:r w:rsidRPr="00D32DC7">
        <w:rPr>
          <w:rFonts w:ascii="Times New Roman" w:hAnsi="Times New Roman" w:cs="Times New Roman"/>
          <w:color w:val="000000" w:themeColor="text1"/>
          <w:sz w:val="25"/>
          <w:szCs w:val="25"/>
        </w:rPr>
        <w:t xml:space="preserve">. № 31кп-504/17-3/5) надійшла заява </w:t>
      </w:r>
      <w:r w:rsidRPr="00D32DC7">
        <w:rPr>
          <w:rFonts w:ascii="Times New Roman" w:eastAsia="Batang" w:hAnsi="Times New Roman"/>
          <w:sz w:val="25"/>
          <w:szCs w:val="25"/>
          <w:lang w:eastAsia="uk-UA"/>
        </w:rPr>
        <w:t xml:space="preserve">судді Святошинського районного суду міста Києва Зайця </w:t>
      </w:r>
      <w:r w:rsidR="00267C7C" w:rsidRPr="00D32DC7">
        <w:rPr>
          <w:rFonts w:ascii="Times New Roman" w:eastAsia="Batang" w:hAnsi="Times New Roman"/>
          <w:sz w:val="25"/>
          <w:szCs w:val="25"/>
          <w:lang w:eastAsia="uk-UA"/>
        </w:rPr>
        <w:t>Т.О.</w:t>
      </w:r>
      <w:r w:rsidRPr="00D32DC7">
        <w:rPr>
          <w:rFonts w:ascii="Times New Roman" w:eastAsia="Batang" w:hAnsi="Times New Roman"/>
          <w:sz w:val="25"/>
          <w:szCs w:val="25"/>
          <w:lang w:eastAsia="uk-UA"/>
        </w:rPr>
        <w:t xml:space="preserve"> </w:t>
      </w:r>
      <w:r w:rsidR="003C76C5" w:rsidRPr="00D32DC7">
        <w:rPr>
          <w:rFonts w:ascii="Times New Roman" w:eastAsia="Batang" w:hAnsi="Times New Roman"/>
          <w:sz w:val="25"/>
          <w:szCs w:val="25"/>
          <w:lang w:eastAsia="uk-UA"/>
        </w:rPr>
        <w:t>від</w:t>
      </w:r>
      <w:r w:rsidR="00D27FDB" w:rsidRPr="00D32DC7">
        <w:rPr>
          <w:rFonts w:ascii="Times New Roman" w:eastAsia="Batang" w:hAnsi="Times New Roman"/>
          <w:sz w:val="25"/>
          <w:szCs w:val="25"/>
          <w:lang w:eastAsia="uk-UA"/>
        </w:rPr>
        <w:t xml:space="preserve"> 23 січня 2025 року</w:t>
      </w:r>
      <w:r w:rsidR="003C76C5" w:rsidRPr="00D32DC7">
        <w:rPr>
          <w:rFonts w:ascii="Times New Roman" w:eastAsia="Batang" w:hAnsi="Times New Roman"/>
          <w:sz w:val="25"/>
          <w:szCs w:val="25"/>
          <w:lang w:eastAsia="uk-UA"/>
        </w:rPr>
        <w:t xml:space="preserve"> </w:t>
      </w:r>
      <w:r w:rsidRPr="00D32DC7">
        <w:rPr>
          <w:rFonts w:ascii="Times New Roman" w:eastAsia="Batang" w:hAnsi="Times New Roman"/>
          <w:sz w:val="25"/>
          <w:szCs w:val="25"/>
          <w:lang w:eastAsia="uk-UA"/>
        </w:rPr>
        <w:t xml:space="preserve">про виправлення описки в рішенні </w:t>
      </w:r>
      <w:r w:rsidR="00267C7C" w:rsidRPr="00D32DC7">
        <w:rPr>
          <w:rFonts w:ascii="Times New Roman" w:eastAsia="Batang" w:hAnsi="Times New Roman"/>
          <w:sz w:val="25"/>
          <w:szCs w:val="25"/>
          <w:lang w:eastAsia="uk-UA"/>
        </w:rPr>
        <w:t>Комісії</w:t>
      </w:r>
      <w:r w:rsidRPr="00D32DC7">
        <w:rPr>
          <w:rFonts w:ascii="Times New Roman" w:eastAsia="Batang" w:hAnsi="Times New Roman"/>
          <w:sz w:val="25"/>
          <w:szCs w:val="25"/>
          <w:lang w:eastAsia="uk-UA"/>
        </w:rPr>
        <w:t xml:space="preserve"> від 20 березня 2019 року № 43/ко-19</w:t>
      </w:r>
      <w:r w:rsidR="00267C7C" w:rsidRPr="00D32DC7">
        <w:rPr>
          <w:rFonts w:ascii="Times New Roman" w:eastAsia="Batang" w:hAnsi="Times New Roman"/>
          <w:sz w:val="25"/>
          <w:szCs w:val="25"/>
          <w:lang w:eastAsia="uk-UA"/>
        </w:rPr>
        <w:t>.</w:t>
      </w:r>
    </w:p>
    <w:p w:rsidR="000963C9" w:rsidRPr="00D32DC7" w:rsidRDefault="00776FD8" w:rsidP="0048677C">
      <w:pPr>
        <w:pStyle w:val="a5"/>
        <w:ind w:firstLine="567"/>
        <w:jc w:val="both"/>
        <w:rPr>
          <w:rFonts w:ascii="Times New Roman" w:hAnsi="Times New Roman" w:cs="Times New Roman"/>
          <w:color w:val="000000" w:themeColor="text1"/>
          <w:sz w:val="25"/>
          <w:szCs w:val="25"/>
        </w:rPr>
      </w:pPr>
      <w:r w:rsidRPr="00D32DC7">
        <w:rPr>
          <w:rFonts w:ascii="Times New Roman" w:hAnsi="Times New Roman" w:cs="Times New Roman"/>
          <w:color w:val="000000" w:themeColor="text1"/>
          <w:sz w:val="25"/>
          <w:szCs w:val="25"/>
        </w:rPr>
        <w:t>У</w:t>
      </w:r>
      <w:r w:rsidR="00267C7C" w:rsidRPr="00D32DC7">
        <w:rPr>
          <w:rFonts w:ascii="Times New Roman" w:hAnsi="Times New Roman" w:cs="Times New Roman"/>
          <w:color w:val="000000" w:themeColor="text1"/>
          <w:sz w:val="25"/>
          <w:szCs w:val="25"/>
        </w:rPr>
        <w:t xml:space="preserve"> заяві Заєць Т.О. просить </w:t>
      </w:r>
      <w:r w:rsidR="00267C7C" w:rsidRPr="00D32DC7">
        <w:rPr>
          <w:rFonts w:ascii="Times New Roman" w:eastAsia="Batang" w:hAnsi="Times New Roman"/>
          <w:sz w:val="25"/>
          <w:szCs w:val="25"/>
          <w:lang w:eastAsia="uk-UA"/>
        </w:rPr>
        <w:t xml:space="preserve">виправити описку в рішенні </w:t>
      </w:r>
      <w:r w:rsidR="00D27FDB" w:rsidRPr="00D32DC7">
        <w:rPr>
          <w:rFonts w:ascii="Times New Roman" w:eastAsia="Batang" w:hAnsi="Times New Roman"/>
          <w:sz w:val="25"/>
          <w:szCs w:val="25"/>
          <w:lang w:eastAsia="uk-UA"/>
        </w:rPr>
        <w:t>Комісії</w:t>
      </w:r>
      <w:r w:rsidR="00267C7C" w:rsidRPr="00D32DC7">
        <w:rPr>
          <w:rFonts w:ascii="Times New Roman" w:eastAsia="Batang" w:hAnsi="Times New Roman"/>
          <w:sz w:val="25"/>
          <w:szCs w:val="25"/>
          <w:lang w:eastAsia="uk-UA"/>
        </w:rPr>
        <w:t xml:space="preserve"> від 20 березня 2019</w:t>
      </w:r>
      <w:r w:rsidR="00D32DC7">
        <w:rPr>
          <w:rFonts w:ascii="Times New Roman" w:eastAsia="Batang" w:hAnsi="Times New Roman"/>
          <w:sz w:val="25"/>
          <w:szCs w:val="25"/>
          <w:lang w:eastAsia="uk-UA"/>
        </w:rPr>
        <w:t> </w:t>
      </w:r>
      <w:r w:rsidR="00267C7C" w:rsidRPr="00D32DC7">
        <w:rPr>
          <w:rFonts w:ascii="Times New Roman" w:eastAsia="Batang" w:hAnsi="Times New Roman"/>
          <w:sz w:val="25"/>
          <w:szCs w:val="25"/>
          <w:lang w:eastAsia="uk-UA"/>
        </w:rPr>
        <w:t>року № 43/ко-19 шляхом виключення абзацу третього резолют</w:t>
      </w:r>
      <w:r w:rsidR="00D2030D" w:rsidRPr="00D32DC7">
        <w:rPr>
          <w:rFonts w:ascii="Times New Roman" w:eastAsia="Batang" w:hAnsi="Times New Roman"/>
          <w:sz w:val="25"/>
          <w:szCs w:val="25"/>
          <w:lang w:eastAsia="uk-UA"/>
        </w:rPr>
        <w:t>ивної частини,</w:t>
      </w:r>
      <w:r w:rsidR="00D27FDB" w:rsidRPr="00D32DC7">
        <w:rPr>
          <w:rFonts w:ascii="Times New Roman" w:eastAsia="Batang" w:hAnsi="Times New Roman"/>
          <w:sz w:val="25"/>
          <w:szCs w:val="25"/>
          <w:lang w:eastAsia="uk-UA"/>
        </w:rPr>
        <w:t xml:space="preserve"> а саме: «</w:t>
      </w:r>
      <w:r w:rsidR="00D27FDB" w:rsidRPr="00D32DC7">
        <w:rPr>
          <w:rFonts w:ascii="Times New Roman" w:hAnsi="Times New Roman"/>
          <w:color w:val="000000" w:themeColor="text1"/>
          <w:sz w:val="25"/>
          <w:szCs w:val="25"/>
        </w:rPr>
        <w:t>Р</w:t>
      </w:r>
      <w:r w:rsidR="00D27FDB" w:rsidRPr="00D32DC7">
        <w:rPr>
          <w:rFonts w:ascii="Times New Roman" w:hAnsi="Times New Roman" w:cs="Times New Roman"/>
          <w:color w:val="000000" w:themeColor="text1"/>
          <w:sz w:val="25"/>
          <w:szCs w:val="25"/>
        </w:rPr>
        <w:t>ішення набирає чинності відповідно до абзацу третього підпункту 4.10.8 пункту 4.10 розділу IV Регламенту</w:t>
      </w:r>
      <w:r w:rsidR="005C379E" w:rsidRPr="00D32DC7">
        <w:rPr>
          <w:rFonts w:ascii="Times New Roman" w:hAnsi="Times New Roman" w:cs="Times New Roman"/>
          <w:color w:val="000000" w:themeColor="text1"/>
          <w:sz w:val="25"/>
          <w:szCs w:val="25"/>
        </w:rPr>
        <w:t>». Н</w:t>
      </w:r>
      <w:r w:rsidR="001D6B6A" w:rsidRPr="00D32DC7">
        <w:rPr>
          <w:rFonts w:ascii="Times New Roman" w:hAnsi="Times New Roman" w:cs="Times New Roman"/>
          <w:color w:val="000000" w:themeColor="text1"/>
          <w:sz w:val="25"/>
          <w:szCs w:val="25"/>
        </w:rPr>
        <w:t xml:space="preserve">а думку Зайця Т.О. кваліфікаційне оцінювання на відповідність займаній посаді </w:t>
      </w:r>
      <w:r w:rsidRPr="00D32DC7">
        <w:rPr>
          <w:rFonts w:ascii="Times New Roman" w:hAnsi="Times New Roman" w:cs="Times New Roman"/>
          <w:color w:val="000000" w:themeColor="text1"/>
          <w:sz w:val="25"/>
          <w:szCs w:val="25"/>
        </w:rPr>
        <w:t>стосовно</w:t>
      </w:r>
      <w:r w:rsidR="001D6B6A" w:rsidRPr="00D32DC7">
        <w:rPr>
          <w:rFonts w:ascii="Times New Roman" w:hAnsi="Times New Roman" w:cs="Times New Roman"/>
          <w:color w:val="000000" w:themeColor="text1"/>
          <w:sz w:val="25"/>
          <w:szCs w:val="25"/>
        </w:rPr>
        <w:t xml:space="preserve"> нього завершене внесенням Президенту України подання </w:t>
      </w:r>
      <w:r w:rsidRPr="00D32DC7">
        <w:rPr>
          <w:rFonts w:ascii="Times New Roman" w:hAnsi="Times New Roman" w:cs="Times New Roman"/>
          <w:color w:val="000000" w:themeColor="text1"/>
          <w:sz w:val="25"/>
          <w:szCs w:val="25"/>
        </w:rPr>
        <w:t xml:space="preserve">Вищої ради правосуддя </w:t>
      </w:r>
      <w:r w:rsidR="001D6B6A" w:rsidRPr="00D32DC7">
        <w:rPr>
          <w:rFonts w:ascii="Times New Roman" w:hAnsi="Times New Roman" w:cs="Times New Roman"/>
          <w:color w:val="000000" w:themeColor="text1"/>
          <w:sz w:val="25"/>
          <w:szCs w:val="25"/>
        </w:rPr>
        <w:t xml:space="preserve">від 29 грудня 2020 року № 520/0/12-20 про </w:t>
      </w:r>
      <w:r w:rsidR="000963C9" w:rsidRPr="00D32DC7">
        <w:rPr>
          <w:rFonts w:ascii="Times New Roman" w:hAnsi="Times New Roman" w:cs="Times New Roman"/>
          <w:color w:val="000000" w:themeColor="text1"/>
          <w:sz w:val="25"/>
          <w:szCs w:val="25"/>
        </w:rPr>
        <w:t xml:space="preserve">його </w:t>
      </w:r>
      <w:r w:rsidR="00EA2A17" w:rsidRPr="00D32DC7">
        <w:rPr>
          <w:rFonts w:ascii="Times New Roman" w:hAnsi="Times New Roman" w:cs="Times New Roman"/>
          <w:color w:val="000000" w:themeColor="text1"/>
          <w:sz w:val="25"/>
          <w:szCs w:val="25"/>
        </w:rPr>
        <w:t>призначення</w:t>
      </w:r>
      <w:r w:rsidR="00D27FDB" w:rsidRPr="00D32DC7">
        <w:rPr>
          <w:rFonts w:ascii="Times New Roman" w:hAnsi="Times New Roman" w:cs="Times New Roman"/>
          <w:color w:val="000000" w:themeColor="text1"/>
          <w:sz w:val="25"/>
          <w:szCs w:val="25"/>
        </w:rPr>
        <w:t xml:space="preserve"> на посаду судді</w:t>
      </w:r>
      <w:r w:rsidR="00EA2A17" w:rsidRPr="00D32DC7">
        <w:rPr>
          <w:rFonts w:ascii="Times New Roman" w:hAnsi="Times New Roman" w:cs="Times New Roman"/>
          <w:color w:val="000000" w:themeColor="text1"/>
          <w:sz w:val="25"/>
          <w:szCs w:val="25"/>
        </w:rPr>
        <w:t xml:space="preserve">, а </w:t>
      </w:r>
      <w:r w:rsidR="000963C9" w:rsidRPr="00D32DC7">
        <w:rPr>
          <w:rFonts w:ascii="Times New Roman" w:hAnsi="Times New Roman" w:cs="Times New Roman"/>
          <w:color w:val="000000" w:themeColor="text1"/>
          <w:sz w:val="25"/>
          <w:szCs w:val="25"/>
        </w:rPr>
        <w:t xml:space="preserve">положення абзацу третього підпункту 4.10.8 пункту 4.10 розділу IV Регламенту стосуються процедури </w:t>
      </w:r>
      <w:r w:rsidR="00EA2A17" w:rsidRPr="00D32DC7">
        <w:rPr>
          <w:rFonts w:ascii="Times New Roman" w:hAnsi="Times New Roman" w:cs="Times New Roman"/>
          <w:color w:val="000000" w:themeColor="text1"/>
          <w:sz w:val="25"/>
          <w:szCs w:val="25"/>
        </w:rPr>
        <w:t>підтвердження здатності судді (кандидата на посаду судді) здійснювати правосуддя у відповідному суді.</w:t>
      </w:r>
    </w:p>
    <w:p w:rsidR="00E84E79" w:rsidRPr="00D32DC7" w:rsidRDefault="00E84E79" w:rsidP="0048677C">
      <w:pPr>
        <w:pStyle w:val="a5"/>
        <w:ind w:firstLine="567"/>
        <w:jc w:val="both"/>
        <w:rPr>
          <w:rFonts w:ascii="Times New Roman" w:hAnsi="Times New Roman" w:cs="Times New Roman"/>
          <w:color w:val="000000" w:themeColor="text1"/>
          <w:sz w:val="25"/>
          <w:szCs w:val="25"/>
        </w:rPr>
      </w:pPr>
      <w:r w:rsidRPr="00D32DC7">
        <w:rPr>
          <w:rFonts w:ascii="Times New Roman" w:hAnsi="Times New Roman" w:cs="Times New Roman"/>
          <w:color w:val="000000" w:themeColor="text1"/>
          <w:sz w:val="25"/>
          <w:szCs w:val="25"/>
        </w:rPr>
        <w:t>Заєць Т.О. зазначає, що</w:t>
      </w:r>
      <w:r w:rsidRPr="00D32DC7">
        <w:rPr>
          <w:rFonts w:ascii="Times New Roman" w:eastAsia="Batang" w:hAnsi="Times New Roman"/>
          <w:sz w:val="25"/>
          <w:szCs w:val="25"/>
          <w:lang w:eastAsia="uk-UA"/>
        </w:rPr>
        <w:t xml:space="preserve"> рішення Комісії від 20 березня 2019 року № 43/ко-19</w:t>
      </w:r>
      <w:r w:rsidRPr="00D32DC7">
        <w:rPr>
          <w:rFonts w:ascii="Times New Roman" w:hAnsi="Times New Roman" w:cs="Times New Roman"/>
          <w:color w:val="000000" w:themeColor="text1"/>
          <w:sz w:val="25"/>
          <w:szCs w:val="25"/>
        </w:rPr>
        <w:t xml:space="preserve"> набрало чинності,</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є</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остаточним,</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реалізованим</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і</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вичерпало</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юридичну</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силу,</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абзац</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третій</w:t>
      </w:r>
      <w:r w:rsidRPr="00D32DC7">
        <w:rPr>
          <w:rFonts w:ascii="Times New Roman" w:hAnsi="Times New Roman" w:cs="Times New Roman"/>
          <w:color w:val="000000" w:themeColor="text1"/>
          <w:sz w:val="36"/>
          <w:szCs w:val="36"/>
        </w:rPr>
        <w:t xml:space="preserve"> </w:t>
      </w:r>
      <w:r w:rsidRPr="00D32DC7">
        <w:rPr>
          <w:rFonts w:ascii="Times New Roman" w:hAnsi="Times New Roman" w:cs="Times New Roman"/>
          <w:color w:val="000000" w:themeColor="text1"/>
          <w:sz w:val="25"/>
          <w:szCs w:val="25"/>
        </w:rPr>
        <w:t xml:space="preserve">підпункту 4.10.8 пункту 4.10 розділу IV Регламенту Комісії жодним чином не впливає на набрання вказаним рішенням чинності, адже не стосується процедури, в якій воно прийняте. </w:t>
      </w:r>
    </w:p>
    <w:p w:rsidR="003C76C5" w:rsidRPr="00D32DC7" w:rsidRDefault="003C76C5"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Відповідно до пункту 198</w:t>
      </w:r>
      <w:r w:rsidR="005C379E" w:rsidRPr="00D32DC7">
        <w:rPr>
          <w:rFonts w:ascii="Times New Roman" w:hAnsi="Times New Roman"/>
          <w:color w:val="000000" w:themeColor="text1"/>
          <w:sz w:val="25"/>
          <w:szCs w:val="25"/>
        </w:rPr>
        <w:t xml:space="preserve"> §16</w:t>
      </w:r>
      <w:r w:rsidRPr="00D32DC7">
        <w:rPr>
          <w:rFonts w:ascii="Times New Roman" w:hAnsi="Times New Roman"/>
          <w:color w:val="000000" w:themeColor="text1"/>
          <w:sz w:val="25"/>
          <w:szCs w:val="25"/>
        </w:rPr>
        <w:t xml:space="preserve"> Регламенту </w:t>
      </w:r>
      <w:r w:rsidR="005C379E" w:rsidRPr="00D32DC7">
        <w:rPr>
          <w:rFonts w:ascii="Times New Roman" w:hAnsi="Times New Roman"/>
          <w:color w:val="000000" w:themeColor="text1"/>
          <w:sz w:val="25"/>
          <w:szCs w:val="25"/>
        </w:rPr>
        <w:t>Вищої кваліфікаційної к</w:t>
      </w:r>
      <w:r w:rsidRPr="00D32DC7">
        <w:rPr>
          <w:rFonts w:ascii="Times New Roman" w:hAnsi="Times New Roman"/>
          <w:color w:val="000000" w:themeColor="text1"/>
          <w:sz w:val="25"/>
          <w:szCs w:val="25"/>
        </w:rPr>
        <w:t>омісії</w:t>
      </w:r>
      <w:r w:rsidR="005C379E" w:rsidRPr="00D32DC7">
        <w:rPr>
          <w:rFonts w:ascii="Times New Roman" w:hAnsi="Times New Roman"/>
          <w:color w:val="000000" w:themeColor="text1"/>
          <w:sz w:val="25"/>
          <w:szCs w:val="25"/>
        </w:rPr>
        <w:t xml:space="preserve"> суддів України</w:t>
      </w:r>
      <w:r w:rsidRPr="00D32DC7">
        <w:rPr>
          <w:rFonts w:ascii="Times New Roman" w:hAnsi="Times New Roman"/>
          <w:color w:val="000000" w:themeColor="text1"/>
          <w:sz w:val="25"/>
          <w:szCs w:val="25"/>
        </w:rPr>
        <w:t xml:space="preserve">, затвердженого рішенням Комісії від 13 жовтня 2016 року № 81/зп-16 (в редакції рішення </w:t>
      </w:r>
      <w:r w:rsidR="008928D9" w:rsidRPr="00D32DC7">
        <w:rPr>
          <w:rFonts w:ascii="Times New Roman" w:hAnsi="Times New Roman"/>
          <w:color w:val="000000" w:themeColor="text1"/>
          <w:sz w:val="25"/>
          <w:szCs w:val="25"/>
        </w:rPr>
        <w:t xml:space="preserve">Комісії </w:t>
      </w:r>
      <w:r w:rsidR="005C379E" w:rsidRPr="00D32DC7">
        <w:rPr>
          <w:rFonts w:ascii="Times New Roman" w:hAnsi="Times New Roman"/>
          <w:color w:val="000000" w:themeColor="text1"/>
          <w:sz w:val="25"/>
          <w:szCs w:val="25"/>
        </w:rPr>
        <w:t xml:space="preserve">від </w:t>
      </w:r>
      <w:r w:rsidRPr="00D32DC7">
        <w:rPr>
          <w:rFonts w:ascii="Times New Roman" w:hAnsi="Times New Roman"/>
          <w:color w:val="000000" w:themeColor="text1"/>
          <w:sz w:val="25"/>
          <w:szCs w:val="25"/>
        </w:rPr>
        <w:t>19</w:t>
      </w:r>
      <w:r w:rsid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жовтня</w:t>
      </w:r>
      <w:r w:rsid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2023 року № 119/зп-23</w:t>
      </w:r>
      <w:r w:rsidR="005C379E" w:rsidRPr="00D32DC7">
        <w:rPr>
          <w:rFonts w:ascii="Times New Roman" w:hAnsi="Times New Roman"/>
          <w:color w:val="000000" w:themeColor="text1"/>
          <w:sz w:val="25"/>
          <w:szCs w:val="25"/>
        </w:rPr>
        <w:t xml:space="preserve"> (зі змінами</w:t>
      </w:r>
      <w:r w:rsidRPr="00D32DC7">
        <w:rPr>
          <w:rFonts w:ascii="Times New Roman" w:hAnsi="Times New Roman"/>
          <w:color w:val="000000" w:themeColor="text1"/>
          <w:sz w:val="25"/>
          <w:szCs w:val="25"/>
        </w:rPr>
        <w:t>) Комісія може з власної ініціативи або за заявою учасника засідання виправити допущені у відповідному рішенні описки (неточності, редакційні або технічні помилки, які не впливають на зміст рішення) та очевидні арифметичні помилки.</w:t>
      </w:r>
    </w:p>
    <w:p w:rsidR="003C76C5" w:rsidRPr="00D32DC7" w:rsidRDefault="003C76C5"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Наведен</w:t>
      </w:r>
      <w:r w:rsidR="00352FAF" w:rsidRPr="00D32DC7">
        <w:rPr>
          <w:rFonts w:ascii="Times New Roman" w:hAnsi="Times New Roman"/>
          <w:color w:val="000000" w:themeColor="text1"/>
          <w:sz w:val="25"/>
          <w:szCs w:val="25"/>
        </w:rPr>
        <w:t>а</w:t>
      </w:r>
      <w:r w:rsidRPr="00D32DC7">
        <w:rPr>
          <w:rFonts w:ascii="Times New Roman" w:hAnsi="Times New Roman"/>
          <w:color w:val="000000" w:themeColor="text1"/>
          <w:sz w:val="25"/>
          <w:szCs w:val="25"/>
        </w:rPr>
        <w:t xml:space="preserve"> норм</w:t>
      </w:r>
      <w:r w:rsidR="00352FAF" w:rsidRPr="00D32DC7">
        <w:rPr>
          <w:rFonts w:ascii="Times New Roman" w:hAnsi="Times New Roman"/>
          <w:color w:val="000000" w:themeColor="text1"/>
          <w:sz w:val="25"/>
          <w:szCs w:val="25"/>
        </w:rPr>
        <w:t>а</w:t>
      </w:r>
      <w:r w:rsidRPr="00D32DC7">
        <w:rPr>
          <w:rFonts w:ascii="Times New Roman" w:hAnsi="Times New Roman"/>
          <w:color w:val="000000" w:themeColor="text1"/>
          <w:sz w:val="25"/>
          <w:szCs w:val="25"/>
        </w:rPr>
        <w:t xml:space="preserve"> передбача</w:t>
      </w:r>
      <w:r w:rsidR="00352FAF" w:rsidRPr="00D32DC7">
        <w:rPr>
          <w:rFonts w:ascii="Times New Roman" w:hAnsi="Times New Roman"/>
          <w:color w:val="000000" w:themeColor="text1"/>
          <w:sz w:val="25"/>
          <w:szCs w:val="25"/>
        </w:rPr>
        <w:t>є</w:t>
      </w:r>
      <w:r w:rsidRPr="00D32DC7">
        <w:rPr>
          <w:rFonts w:ascii="Times New Roman" w:hAnsi="Times New Roman"/>
          <w:color w:val="000000" w:themeColor="text1"/>
          <w:sz w:val="25"/>
          <w:szCs w:val="25"/>
        </w:rPr>
        <w:t xml:space="preserve"> можливість після ухвалення </w:t>
      </w:r>
      <w:r w:rsidR="00D27FDB" w:rsidRPr="00D32DC7">
        <w:rPr>
          <w:rFonts w:ascii="Times New Roman" w:hAnsi="Times New Roman"/>
          <w:color w:val="000000" w:themeColor="text1"/>
          <w:sz w:val="25"/>
          <w:szCs w:val="25"/>
        </w:rPr>
        <w:t xml:space="preserve">Комісією </w:t>
      </w:r>
      <w:r w:rsidRPr="00D32DC7">
        <w:rPr>
          <w:rFonts w:ascii="Times New Roman" w:hAnsi="Times New Roman"/>
          <w:color w:val="000000" w:themeColor="text1"/>
          <w:sz w:val="25"/>
          <w:szCs w:val="25"/>
        </w:rPr>
        <w:t>рішення усунути в ньому технічн</w:t>
      </w:r>
      <w:r w:rsidR="00236851" w:rsidRPr="00D32DC7">
        <w:rPr>
          <w:rFonts w:ascii="Times New Roman" w:hAnsi="Times New Roman"/>
          <w:color w:val="000000" w:themeColor="text1"/>
          <w:sz w:val="25"/>
          <w:szCs w:val="25"/>
        </w:rPr>
        <w:t>і</w:t>
      </w:r>
      <w:r w:rsidRPr="00D32DC7">
        <w:rPr>
          <w:rFonts w:ascii="Times New Roman" w:hAnsi="Times New Roman"/>
          <w:color w:val="000000" w:themeColor="text1"/>
          <w:sz w:val="25"/>
          <w:szCs w:val="25"/>
        </w:rPr>
        <w:t xml:space="preserve"> (неюридичн</w:t>
      </w:r>
      <w:r w:rsidR="00236851" w:rsidRPr="00D32DC7">
        <w:rPr>
          <w:rFonts w:ascii="Times New Roman" w:hAnsi="Times New Roman"/>
          <w:color w:val="000000" w:themeColor="text1"/>
          <w:sz w:val="25"/>
          <w:szCs w:val="25"/>
        </w:rPr>
        <w:t>і</w:t>
      </w:r>
      <w:r w:rsidRPr="00D32DC7">
        <w:rPr>
          <w:rFonts w:ascii="Times New Roman" w:hAnsi="Times New Roman"/>
          <w:color w:val="000000" w:themeColor="text1"/>
          <w:sz w:val="25"/>
          <w:szCs w:val="25"/>
        </w:rPr>
        <w:t xml:space="preserve">) </w:t>
      </w:r>
      <w:r w:rsidR="00236851" w:rsidRPr="00D32DC7">
        <w:rPr>
          <w:rFonts w:ascii="Times New Roman" w:hAnsi="Times New Roman"/>
          <w:color w:val="000000" w:themeColor="text1"/>
          <w:sz w:val="25"/>
          <w:szCs w:val="25"/>
        </w:rPr>
        <w:t>помилки</w:t>
      </w:r>
      <w:r w:rsidRPr="00D32DC7">
        <w:rPr>
          <w:rFonts w:ascii="Times New Roman" w:hAnsi="Times New Roman"/>
          <w:color w:val="000000" w:themeColor="text1"/>
          <w:sz w:val="25"/>
          <w:szCs w:val="25"/>
        </w:rPr>
        <w:t xml:space="preserve"> – описки та очевидні арифметичні помилки.</w:t>
      </w:r>
    </w:p>
    <w:p w:rsidR="003C76C5" w:rsidRPr="00D32DC7" w:rsidRDefault="003C76C5"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Опискою </w:t>
      </w:r>
      <w:r w:rsidR="00236851" w:rsidRPr="00D32DC7">
        <w:rPr>
          <w:rFonts w:ascii="Times New Roman" w:hAnsi="Times New Roman"/>
          <w:color w:val="000000" w:themeColor="text1"/>
          <w:sz w:val="25"/>
          <w:szCs w:val="25"/>
        </w:rPr>
        <w:t>слід</w:t>
      </w:r>
      <w:r w:rsidRPr="00D32DC7">
        <w:rPr>
          <w:rFonts w:ascii="Times New Roman" w:hAnsi="Times New Roman"/>
          <w:color w:val="000000" w:themeColor="text1"/>
          <w:sz w:val="25"/>
          <w:szCs w:val="25"/>
        </w:rPr>
        <w:t xml:space="preserve"> вважати помилку, що порушує правила граматики, синтаксису, пунктуації, нумерації</w:t>
      </w:r>
      <w:r w:rsidR="00820FB1" w:rsidRPr="00D32DC7">
        <w:rPr>
          <w:rFonts w:ascii="Times New Roman" w:hAnsi="Times New Roman"/>
          <w:color w:val="000000" w:themeColor="text1"/>
          <w:sz w:val="25"/>
          <w:szCs w:val="25"/>
        </w:rPr>
        <w:t xml:space="preserve"> та</w:t>
      </w:r>
      <w:r w:rsidRPr="00D32DC7">
        <w:rPr>
          <w:rFonts w:ascii="Times New Roman" w:hAnsi="Times New Roman"/>
          <w:color w:val="000000" w:themeColor="text1"/>
          <w:sz w:val="25"/>
          <w:szCs w:val="25"/>
        </w:rPr>
        <w:t xml:space="preserve"> вплив</w:t>
      </w:r>
      <w:r w:rsidR="00820FB1" w:rsidRPr="00D32DC7">
        <w:rPr>
          <w:rFonts w:ascii="Times New Roman" w:hAnsi="Times New Roman"/>
          <w:color w:val="000000" w:themeColor="text1"/>
          <w:sz w:val="25"/>
          <w:szCs w:val="25"/>
        </w:rPr>
        <w:t>ає</w:t>
      </w:r>
      <w:r w:rsidRPr="00D32DC7">
        <w:rPr>
          <w:rFonts w:ascii="Times New Roman" w:hAnsi="Times New Roman"/>
          <w:color w:val="000000" w:themeColor="text1"/>
          <w:sz w:val="25"/>
          <w:szCs w:val="25"/>
        </w:rPr>
        <w:t xml:space="preserve"> на зміст рішення </w:t>
      </w:r>
      <w:r w:rsidR="00820FB1" w:rsidRPr="00D32DC7">
        <w:rPr>
          <w:rFonts w:ascii="Times New Roman" w:hAnsi="Times New Roman"/>
          <w:color w:val="000000" w:themeColor="text1"/>
          <w:sz w:val="25"/>
          <w:szCs w:val="25"/>
        </w:rPr>
        <w:t>і</w:t>
      </w:r>
      <w:r w:rsidRPr="00D32DC7">
        <w:rPr>
          <w:rFonts w:ascii="Times New Roman" w:hAnsi="Times New Roman"/>
          <w:color w:val="000000" w:themeColor="text1"/>
          <w:sz w:val="25"/>
          <w:szCs w:val="25"/>
        </w:rPr>
        <w:t xml:space="preserve"> його виконання.</w:t>
      </w:r>
      <w:r w:rsidR="00FB6736" w:rsidRP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Виправленню підлягають лише ті описки, які мають істотний характер</w:t>
      </w:r>
      <w:r w:rsidR="00B52D43" w:rsidRPr="00D32DC7">
        <w:rPr>
          <w:rFonts w:ascii="Times New Roman" w:hAnsi="Times New Roman"/>
          <w:color w:val="000000" w:themeColor="text1"/>
          <w:sz w:val="25"/>
          <w:szCs w:val="25"/>
        </w:rPr>
        <w:t>, зокрема у</w:t>
      </w:r>
      <w:r w:rsidRPr="00D32DC7">
        <w:rPr>
          <w:rFonts w:ascii="Times New Roman" w:hAnsi="Times New Roman"/>
          <w:color w:val="000000" w:themeColor="text1"/>
          <w:sz w:val="25"/>
          <w:szCs w:val="25"/>
        </w:rPr>
        <w:t xml:space="preserve"> прізвищ</w:t>
      </w:r>
      <w:r w:rsidR="00B52D43" w:rsidRPr="00D32DC7">
        <w:rPr>
          <w:rFonts w:ascii="Times New Roman" w:hAnsi="Times New Roman"/>
          <w:color w:val="000000" w:themeColor="text1"/>
          <w:sz w:val="25"/>
          <w:szCs w:val="25"/>
        </w:rPr>
        <w:t>ах</w:t>
      </w:r>
      <w:r w:rsidRPr="00D32DC7">
        <w:rPr>
          <w:rFonts w:ascii="Times New Roman" w:hAnsi="Times New Roman"/>
          <w:color w:val="000000" w:themeColor="text1"/>
          <w:sz w:val="25"/>
          <w:szCs w:val="25"/>
        </w:rPr>
        <w:t xml:space="preserve"> та імен</w:t>
      </w:r>
      <w:r w:rsidR="00B52D43" w:rsidRPr="00D32DC7">
        <w:rPr>
          <w:rFonts w:ascii="Times New Roman" w:hAnsi="Times New Roman"/>
          <w:color w:val="000000" w:themeColor="text1"/>
          <w:sz w:val="25"/>
          <w:szCs w:val="25"/>
        </w:rPr>
        <w:t>ах</w:t>
      </w:r>
      <w:r w:rsidRPr="00D32DC7">
        <w:rPr>
          <w:rFonts w:ascii="Times New Roman" w:hAnsi="Times New Roman"/>
          <w:color w:val="000000" w:themeColor="text1"/>
          <w:sz w:val="25"/>
          <w:szCs w:val="25"/>
        </w:rPr>
        <w:t>, адрес</w:t>
      </w:r>
      <w:r w:rsidR="00B52D43" w:rsidRPr="00D32DC7">
        <w:rPr>
          <w:rFonts w:ascii="Times New Roman" w:hAnsi="Times New Roman"/>
          <w:color w:val="000000" w:themeColor="text1"/>
          <w:sz w:val="25"/>
          <w:szCs w:val="25"/>
        </w:rPr>
        <w:t>ах</w:t>
      </w:r>
      <w:r w:rsidRPr="00D32DC7">
        <w:rPr>
          <w:rFonts w:ascii="Times New Roman" w:hAnsi="Times New Roman"/>
          <w:color w:val="000000" w:themeColor="text1"/>
          <w:sz w:val="25"/>
          <w:szCs w:val="25"/>
        </w:rPr>
        <w:t>, дат</w:t>
      </w:r>
      <w:r w:rsidR="00B52D43" w:rsidRPr="00D32DC7">
        <w:rPr>
          <w:rFonts w:ascii="Times New Roman" w:hAnsi="Times New Roman"/>
          <w:color w:val="000000" w:themeColor="text1"/>
          <w:sz w:val="25"/>
          <w:szCs w:val="25"/>
        </w:rPr>
        <w:t>ах</w:t>
      </w:r>
      <w:r w:rsidRPr="00D32DC7">
        <w:rPr>
          <w:rFonts w:ascii="Times New Roman" w:hAnsi="Times New Roman"/>
          <w:color w:val="000000" w:themeColor="text1"/>
          <w:sz w:val="25"/>
          <w:szCs w:val="25"/>
        </w:rPr>
        <w:t xml:space="preserve"> та строк</w:t>
      </w:r>
      <w:r w:rsidR="00B52D43" w:rsidRPr="00D32DC7">
        <w:rPr>
          <w:rFonts w:ascii="Times New Roman" w:hAnsi="Times New Roman"/>
          <w:color w:val="000000" w:themeColor="text1"/>
          <w:sz w:val="25"/>
          <w:szCs w:val="25"/>
        </w:rPr>
        <w:t>ах</w:t>
      </w:r>
      <w:r w:rsidRPr="00D32DC7">
        <w:rPr>
          <w:rFonts w:ascii="Times New Roman" w:hAnsi="Times New Roman"/>
          <w:color w:val="000000" w:themeColor="text1"/>
          <w:sz w:val="25"/>
          <w:szCs w:val="25"/>
        </w:rPr>
        <w:t xml:space="preserve"> тощо.</w:t>
      </w:r>
    </w:p>
    <w:p w:rsidR="00657439" w:rsidRPr="00D32DC7" w:rsidRDefault="003C76C5"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Вирішуючи питання про виправлення описок (очевидних арифметичних помилок), допущених у рішенні, </w:t>
      </w:r>
      <w:r w:rsidR="00657439" w:rsidRPr="00D32DC7">
        <w:rPr>
          <w:rFonts w:ascii="Times New Roman" w:hAnsi="Times New Roman"/>
          <w:color w:val="000000" w:themeColor="text1"/>
          <w:sz w:val="25"/>
          <w:szCs w:val="25"/>
        </w:rPr>
        <w:t xml:space="preserve">Комісія </w:t>
      </w:r>
      <w:r w:rsidRPr="00D32DC7">
        <w:rPr>
          <w:rFonts w:ascii="Times New Roman" w:hAnsi="Times New Roman"/>
          <w:color w:val="000000" w:themeColor="text1"/>
          <w:sz w:val="25"/>
          <w:szCs w:val="25"/>
        </w:rPr>
        <w:t>не зміню</w:t>
      </w:r>
      <w:r w:rsidR="008B61B8" w:rsidRPr="00D32DC7">
        <w:rPr>
          <w:rFonts w:ascii="Times New Roman" w:hAnsi="Times New Roman"/>
          <w:color w:val="000000" w:themeColor="text1"/>
          <w:sz w:val="25"/>
          <w:szCs w:val="25"/>
        </w:rPr>
        <w:t>є</w:t>
      </w:r>
      <w:r w:rsidR="00B52D43" w:rsidRP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 xml:space="preserve">зміст рішення </w:t>
      </w:r>
      <w:r w:rsidR="008B61B8" w:rsidRPr="00D32DC7">
        <w:rPr>
          <w:rFonts w:ascii="Times New Roman" w:hAnsi="Times New Roman"/>
          <w:color w:val="000000" w:themeColor="text1"/>
          <w:sz w:val="25"/>
          <w:szCs w:val="25"/>
        </w:rPr>
        <w:t>(</w:t>
      </w:r>
      <w:r w:rsidRPr="00D32DC7">
        <w:rPr>
          <w:rFonts w:ascii="Times New Roman" w:hAnsi="Times New Roman"/>
          <w:color w:val="000000" w:themeColor="text1"/>
          <w:sz w:val="25"/>
          <w:szCs w:val="25"/>
        </w:rPr>
        <w:t>незалежно від його юридичного значення чи зовнішнього оцінного сприйняття (розуміння)</w:t>
      </w:r>
      <w:r w:rsidR="008B61B8" w:rsidRPr="00D32DC7">
        <w:rPr>
          <w:rFonts w:ascii="Times New Roman" w:hAnsi="Times New Roman"/>
          <w:color w:val="000000" w:themeColor="text1"/>
          <w:sz w:val="25"/>
          <w:szCs w:val="25"/>
        </w:rPr>
        <w:t>)</w:t>
      </w:r>
      <w:r w:rsidRPr="00D32DC7">
        <w:rPr>
          <w:rFonts w:ascii="Times New Roman" w:hAnsi="Times New Roman"/>
          <w:color w:val="000000" w:themeColor="text1"/>
          <w:sz w:val="25"/>
          <w:szCs w:val="25"/>
        </w:rPr>
        <w:t xml:space="preserve">. </w:t>
      </w:r>
    </w:p>
    <w:p w:rsidR="003C76C5" w:rsidRPr="00D32DC7" w:rsidRDefault="00657439"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Комісія може </w:t>
      </w:r>
      <w:r w:rsidR="003C76C5" w:rsidRPr="00D32DC7">
        <w:rPr>
          <w:rFonts w:ascii="Times New Roman" w:hAnsi="Times New Roman"/>
          <w:color w:val="000000" w:themeColor="text1"/>
          <w:sz w:val="25"/>
          <w:szCs w:val="25"/>
        </w:rPr>
        <w:t>усу</w:t>
      </w:r>
      <w:r w:rsidRPr="00D32DC7">
        <w:rPr>
          <w:rFonts w:ascii="Times New Roman" w:hAnsi="Times New Roman"/>
          <w:color w:val="000000" w:themeColor="text1"/>
          <w:sz w:val="25"/>
          <w:szCs w:val="25"/>
        </w:rPr>
        <w:t xml:space="preserve">нути </w:t>
      </w:r>
      <w:r w:rsidR="003C76C5" w:rsidRPr="00D32DC7">
        <w:rPr>
          <w:rFonts w:ascii="Times New Roman" w:hAnsi="Times New Roman"/>
          <w:color w:val="000000" w:themeColor="text1"/>
          <w:sz w:val="25"/>
          <w:szCs w:val="25"/>
        </w:rPr>
        <w:t>неточності</w:t>
      </w:r>
      <w:r w:rsidR="009F5C28" w:rsidRPr="00D32DC7">
        <w:rPr>
          <w:rFonts w:ascii="Times New Roman" w:hAnsi="Times New Roman"/>
          <w:color w:val="000000" w:themeColor="text1"/>
          <w:sz w:val="25"/>
          <w:szCs w:val="25"/>
        </w:rPr>
        <w:t>,</w:t>
      </w:r>
      <w:r w:rsidR="003C76C5" w:rsidRPr="00D32DC7">
        <w:rPr>
          <w:rFonts w:ascii="Times New Roman" w:hAnsi="Times New Roman"/>
          <w:color w:val="000000" w:themeColor="text1"/>
          <w:sz w:val="25"/>
          <w:szCs w:val="25"/>
        </w:rPr>
        <w:t xml:space="preserve"> наприклад, </w:t>
      </w:r>
      <w:r w:rsidR="009F5C28" w:rsidRPr="00D32DC7">
        <w:rPr>
          <w:rFonts w:ascii="Times New Roman" w:hAnsi="Times New Roman"/>
          <w:color w:val="000000" w:themeColor="text1"/>
          <w:sz w:val="25"/>
          <w:szCs w:val="25"/>
        </w:rPr>
        <w:t xml:space="preserve">у </w:t>
      </w:r>
      <w:r w:rsidR="003C76C5" w:rsidRPr="00D32DC7">
        <w:rPr>
          <w:rFonts w:ascii="Times New Roman" w:hAnsi="Times New Roman"/>
          <w:color w:val="000000" w:themeColor="text1"/>
          <w:sz w:val="25"/>
          <w:szCs w:val="25"/>
        </w:rPr>
        <w:t>дат</w:t>
      </w:r>
      <w:r w:rsidR="009F5C28" w:rsidRPr="00D32DC7">
        <w:rPr>
          <w:rFonts w:ascii="Times New Roman" w:hAnsi="Times New Roman"/>
          <w:color w:val="000000" w:themeColor="text1"/>
          <w:sz w:val="25"/>
          <w:szCs w:val="25"/>
        </w:rPr>
        <w:t>і</w:t>
      </w:r>
      <w:r w:rsidR="003C76C5" w:rsidRPr="00D32DC7">
        <w:rPr>
          <w:rFonts w:ascii="Times New Roman" w:hAnsi="Times New Roman"/>
          <w:color w:val="000000" w:themeColor="text1"/>
          <w:sz w:val="25"/>
          <w:szCs w:val="25"/>
        </w:rPr>
        <w:t xml:space="preserve"> події, номер</w:t>
      </w:r>
      <w:r w:rsidR="009F5C28" w:rsidRPr="00D32DC7">
        <w:rPr>
          <w:rFonts w:ascii="Times New Roman" w:hAnsi="Times New Roman"/>
          <w:color w:val="000000" w:themeColor="text1"/>
          <w:sz w:val="25"/>
          <w:szCs w:val="25"/>
        </w:rPr>
        <w:t>і</w:t>
      </w:r>
      <w:r w:rsidR="003C76C5" w:rsidRPr="00D32DC7">
        <w:rPr>
          <w:rFonts w:ascii="Times New Roman" w:hAnsi="Times New Roman"/>
          <w:color w:val="000000" w:themeColor="text1"/>
          <w:sz w:val="25"/>
          <w:szCs w:val="25"/>
        </w:rPr>
        <w:t xml:space="preserve"> і дат</w:t>
      </w:r>
      <w:r w:rsidR="009F5C28" w:rsidRPr="00D32DC7">
        <w:rPr>
          <w:rFonts w:ascii="Times New Roman" w:hAnsi="Times New Roman"/>
          <w:color w:val="000000" w:themeColor="text1"/>
          <w:sz w:val="25"/>
          <w:szCs w:val="25"/>
        </w:rPr>
        <w:t>і</w:t>
      </w:r>
      <w:r w:rsidR="003C76C5" w:rsidRPr="00D32DC7">
        <w:rPr>
          <w:rFonts w:ascii="Times New Roman" w:hAnsi="Times New Roman"/>
          <w:color w:val="000000" w:themeColor="text1"/>
          <w:sz w:val="25"/>
          <w:szCs w:val="25"/>
        </w:rPr>
        <w:t xml:space="preserve"> документа, прізвищ</w:t>
      </w:r>
      <w:r w:rsidR="009F5C28" w:rsidRPr="00D32DC7">
        <w:rPr>
          <w:rFonts w:ascii="Times New Roman" w:hAnsi="Times New Roman"/>
          <w:color w:val="000000" w:themeColor="text1"/>
          <w:sz w:val="25"/>
          <w:szCs w:val="25"/>
        </w:rPr>
        <w:t>і</w:t>
      </w:r>
      <w:r w:rsidR="003C76C5" w:rsidRPr="00D32DC7">
        <w:rPr>
          <w:rFonts w:ascii="Times New Roman" w:hAnsi="Times New Roman"/>
          <w:color w:val="000000" w:themeColor="text1"/>
          <w:sz w:val="25"/>
          <w:szCs w:val="25"/>
        </w:rPr>
        <w:t xml:space="preserve">, імені, по батькові особи, </w:t>
      </w:r>
      <w:r w:rsidR="00137FD4" w:rsidRPr="00D32DC7">
        <w:rPr>
          <w:rFonts w:ascii="Times New Roman" w:hAnsi="Times New Roman"/>
          <w:color w:val="000000" w:themeColor="text1"/>
          <w:sz w:val="25"/>
          <w:szCs w:val="25"/>
        </w:rPr>
        <w:t xml:space="preserve">назві </w:t>
      </w:r>
      <w:r w:rsidR="009F5C28" w:rsidRPr="00D32DC7">
        <w:rPr>
          <w:rFonts w:ascii="Times New Roman" w:hAnsi="Times New Roman"/>
          <w:color w:val="000000" w:themeColor="text1"/>
          <w:sz w:val="25"/>
          <w:szCs w:val="25"/>
        </w:rPr>
        <w:t>займаної посади тощо</w:t>
      </w:r>
      <w:r w:rsidR="003C76C5" w:rsidRPr="00D32DC7">
        <w:rPr>
          <w:rFonts w:ascii="Times New Roman" w:hAnsi="Times New Roman"/>
          <w:color w:val="000000" w:themeColor="text1"/>
          <w:sz w:val="25"/>
          <w:szCs w:val="25"/>
        </w:rPr>
        <w:t xml:space="preserve"> або виправ</w:t>
      </w:r>
      <w:r w:rsidR="00137FD4" w:rsidRPr="00D32DC7">
        <w:rPr>
          <w:rFonts w:ascii="Times New Roman" w:hAnsi="Times New Roman"/>
          <w:color w:val="000000" w:themeColor="text1"/>
          <w:sz w:val="25"/>
          <w:szCs w:val="25"/>
        </w:rPr>
        <w:t>ити</w:t>
      </w:r>
      <w:r w:rsidR="003C76C5" w:rsidRPr="00D32DC7">
        <w:rPr>
          <w:rFonts w:ascii="Times New Roman" w:hAnsi="Times New Roman"/>
          <w:color w:val="000000" w:themeColor="text1"/>
          <w:sz w:val="25"/>
          <w:szCs w:val="25"/>
        </w:rPr>
        <w:t xml:space="preserve"> помилки, що мають технічний характер (виникли при виготовленні тексту </w:t>
      </w:r>
      <w:r w:rsidR="007A4341" w:rsidRPr="00D32DC7">
        <w:rPr>
          <w:rFonts w:ascii="Times New Roman" w:hAnsi="Times New Roman"/>
          <w:color w:val="000000" w:themeColor="text1"/>
          <w:sz w:val="25"/>
          <w:szCs w:val="25"/>
        </w:rPr>
        <w:t>рішення)</w:t>
      </w:r>
      <w:r w:rsidR="003C76C5" w:rsidRPr="00D32DC7">
        <w:rPr>
          <w:rFonts w:ascii="Times New Roman" w:hAnsi="Times New Roman"/>
          <w:color w:val="000000" w:themeColor="text1"/>
          <w:sz w:val="25"/>
          <w:szCs w:val="25"/>
        </w:rPr>
        <w:t>. Отже, виправлення допущених у рішенні</w:t>
      </w:r>
      <w:r w:rsidR="00137FD4" w:rsidRPr="00D32DC7">
        <w:rPr>
          <w:rFonts w:ascii="Times New Roman" w:hAnsi="Times New Roman"/>
          <w:color w:val="000000" w:themeColor="text1"/>
          <w:sz w:val="25"/>
          <w:szCs w:val="25"/>
        </w:rPr>
        <w:t xml:space="preserve"> Комісії</w:t>
      </w:r>
      <w:r w:rsidR="003C76C5" w:rsidRPr="00D32DC7">
        <w:rPr>
          <w:rFonts w:ascii="Times New Roman" w:hAnsi="Times New Roman"/>
          <w:color w:val="000000" w:themeColor="text1"/>
          <w:sz w:val="25"/>
          <w:szCs w:val="25"/>
        </w:rPr>
        <w:t xml:space="preserve"> описок, арифметичних чи технічних помилок допускається, якщо при цьом</w:t>
      </w:r>
      <w:r w:rsidR="0003166D" w:rsidRPr="00D32DC7">
        <w:rPr>
          <w:rFonts w:ascii="Times New Roman" w:hAnsi="Times New Roman"/>
          <w:color w:val="000000" w:themeColor="text1"/>
          <w:sz w:val="25"/>
          <w:szCs w:val="25"/>
        </w:rPr>
        <w:t xml:space="preserve">у не </w:t>
      </w:r>
      <w:r w:rsidR="00137FD4" w:rsidRPr="00D32DC7">
        <w:rPr>
          <w:rFonts w:ascii="Times New Roman" w:hAnsi="Times New Roman"/>
          <w:color w:val="000000" w:themeColor="text1"/>
          <w:sz w:val="25"/>
          <w:szCs w:val="25"/>
        </w:rPr>
        <w:t>змінюється</w:t>
      </w:r>
      <w:r w:rsidR="0003166D" w:rsidRPr="00D32DC7">
        <w:rPr>
          <w:rFonts w:ascii="Times New Roman" w:hAnsi="Times New Roman"/>
          <w:color w:val="000000" w:themeColor="text1"/>
          <w:sz w:val="25"/>
          <w:szCs w:val="25"/>
        </w:rPr>
        <w:t xml:space="preserve"> суть ухвален</w:t>
      </w:r>
      <w:r w:rsidR="00137FD4" w:rsidRPr="00D32DC7">
        <w:rPr>
          <w:rFonts w:ascii="Times New Roman" w:hAnsi="Times New Roman"/>
          <w:color w:val="000000" w:themeColor="text1"/>
          <w:sz w:val="25"/>
          <w:szCs w:val="25"/>
        </w:rPr>
        <w:t xml:space="preserve">ого </w:t>
      </w:r>
      <w:r w:rsidR="003C76C5" w:rsidRPr="00D32DC7">
        <w:rPr>
          <w:rFonts w:ascii="Times New Roman" w:hAnsi="Times New Roman"/>
          <w:color w:val="000000" w:themeColor="text1"/>
          <w:sz w:val="25"/>
          <w:szCs w:val="25"/>
        </w:rPr>
        <w:t>рішення.</w:t>
      </w:r>
    </w:p>
    <w:p w:rsidR="00205492" w:rsidRPr="00D32DC7" w:rsidRDefault="00205492"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Комісія звертає увагу, що</w:t>
      </w:r>
      <w:r w:rsidR="007A4341" w:rsidRPr="00D32DC7">
        <w:rPr>
          <w:rFonts w:ascii="Times New Roman" w:hAnsi="Times New Roman"/>
          <w:color w:val="000000" w:themeColor="text1"/>
          <w:sz w:val="25"/>
          <w:szCs w:val="25"/>
        </w:rPr>
        <w:t xml:space="preserve"> Заєць Т.О. у </w:t>
      </w:r>
      <w:r w:rsidR="00137FD4" w:rsidRPr="00D32DC7">
        <w:rPr>
          <w:rFonts w:ascii="Times New Roman" w:hAnsi="Times New Roman"/>
          <w:color w:val="000000" w:themeColor="text1"/>
          <w:sz w:val="25"/>
          <w:szCs w:val="25"/>
        </w:rPr>
        <w:t xml:space="preserve">своїй </w:t>
      </w:r>
      <w:r w:rsidR="007A4341" w:rsidRPr="00D32DC7">
        <w:rPr>
          <w:rFonts w:ascii="Times New Roman" w:hAnsi="Times New Roman"/>
          <w:color w:val="000000" w:themeColor="text1"/>
          <w:sz w:val="25"/>
          <w:szCs w:val="25"/>
        </w:rPr>
        <w:t xml:space="preserve">заяві </w:t>
      </w:r>
      <w:r w:rsidR="00FB6736" w:rsidRPr="00D32DC7">
        <w:rPr>
          <w:rFonts w:ascii="Times New Roman" w:hAnsi="Times New Roman" w:cs="Times New Roman"/>
          <w:color w:val="000000" w:themeColor="text1"/>
          <w:sz w:val="25"/>
          <w:szCs w:val="25"/>
        </w:rPr>
        <w:t xml:space="preserve">просить </w:t>
      </w:r>
      <w:r w:rsidR="00FB6736" w:rsidRPr="00D32DC7">
        <w:rPr>
          <w:rFonts w:ascii="Times New Roman" w:eastAsia="Batang" w:hAnsi="Times New Roman"/>
          <w:sz w:val="25"/>
          <w:szCs w:val="25"/>
          <w:lang w:eastAsia="uk-UA"/>
        </w:rPr>
        <w:t xml:space="preserve">виправити описку в рішенні Комісії від 20 березня 2019 року № 43/ко-19 шляхом виключення абзацу третього резолютивної частини </w:t>
      </w:r>
      <w:r w:rsidR="00137FD4" w:rsidRPr="00D32DC7">
        <w:rPr>
          <w:rFonts w:ascii="Times New Roman" w:eastAsia="Batang" w:hAnsi="Times New Roman"/>
          <w:sz w:val="25"/>
          <w:szCs w:val="25"/>
          <w:lang w:eastAsia="uk-UA"/>
        </w:rPr>
        <w:t>цього</w:t>
      </w:r>
      <w:r w:rsidR="00FB6736" w:rsidRPr="00D32DC7">
        <w:rPr>
          <w:rFonts w:ascii="Times New Roman" w:eastAsia="Batang" w:hAnsi="Times New Roman"/>
          <w:sz w:val="25"/>
          <w:szCs w:val="25"/>
          <w:lang w:eastAsia="uk-UA"/>
        </w:rPr>
        <w:t xml:space="preserve"> рішення</w:t>
      </w:r>
      <w:r w:rsidR="00137FD4" w:rsidRPr="00D32DC7">
        <w:rPr>
          <w:rFonts w:ascii="Times New Roman" w:eastAsia="Batang" w:hAnsi="Times New Roman"/>
          <w:sz w:val="25"/>
          <w:szCs w:val="25"/>
          <w:lang w:eastAsia="uk-UA"/>
        </w:rPr>
        <w:t xml:space="preserve"> такого змісту</w:t>
      </w:r>
      <w:r w:rsidR="00FB6736" w:rsidRPr="00D32DC7">
        <w:rPr>
          <w:rFonts w:ascii="Times New Roman" w:eastAsia="Batang" w:hAnsi="Times New Roman"/>
          <w:sz w:val="25"/>
          <w:szCs w:val="25"/>
          <w:lang w:eastAsia="uk-UA"/>
        </w:rPr>
        <w:t>: «</w:t>
      </w:r>
      <w:r w:rsidR="00FB6736" w:rsidRPr="00D32DC7">
        <w:rPr>
          <w:rFonts w:ascii="Times New Roman" w:hAnsi="Times New Roman"/>
          <w:color w:val="000000" w:themeColor="text1"/>
          <w:sz w:val="25"/>
          <w:szCs w:val="25"/>
        </w:rPr>
        <w:t>Р</w:t>
      </w:r>
      <w:r w:rsidR="00FB6736" w:rsidRPr="00D32DC7">
        <w:rPr>
          <w:rFonts w:ascii="Times New Roman" w:hAnsi="Times New Roman" w:cs="Times New Roman"/>
          <w:color w:val="000000" w:themeColor="text1"/>
          <w:sz w:val="25"/>
          <w:szCs w:val="25"/>
        </w:rPr>
        <w:t>ішення набирає чинності відповідно до абзацу третього підпункту 4.10.8 пункту 4.10 розділу IV Регламенту»</w:t>
      </w:r>
      <w:r w:rsidR="00137FD4" w:rsidRPr="00D32DC7">
        <w:rPr>
          <w:rFonts w:ascii="Times New Roman" w:hAnsi="Times New Roman" w:cs="Times New Roman"/>
          <w:color w:val="000000" w:themeColor="text1"/>
          <w:sz w:val="25"/>
          <w:szCs w:val="25"/>
        </w:rPr>
        <w:t>,</w:t>
      </w:r>
      <w:r w:rsidR="00FB6736" w:rsidRPr="00D32DC7">
        <w:rPr>
          <w:rFonts w:ascii="Times New Roman" w:hAnsi="Times New Roman" w:cs="Times New Roman"/>
          <w:color w:val="000000" w:themeColor="text1"/>
          <w:sz w:val="25"/>
          <w:szCs w:val="25"/>
        </w:rPr>
        <w:t xml:space="preserve"> внаслідок чого </w:t>
      </w:r>
      <w:r w:rsidR="00137FD4" w:rsidRPr="00D32DC7">
        <w:rPr>
          <w:rFonts w:ascii="Times New Roman" w:hAnsi="Times New Roman" w:cs="Times New Roman"/>
          <w:color w:val="000000" w:themeColor="text1"/>
          <w:sz w:val="25"/>
          <w:szCs w:val="25"/>
        </w:rPr>
        <w:t>зміни</w:t>
      </w:r>
      <w:r w:rsidRPr="00D32DC7">
        <w:rPr>
          <w:rFonts w:ascii="Times New Roman" w:hAnsi="Times New Roman" w:cs="Times New Roman"/>
          <w:color w:val="000000" w:themeColor="text1"/>
          <w:sz w:val="25"/>
          <w:szCs w:val="25"/>
        </w:rPr>
        <w:t xml:space="preserve">ться </w:t>
      </w:r>
      <w:r w:rsidR="00061E51" w:rsidRPr="00D32DC7">
        <w:rPr>
          <w:rFonts w:ascii="Times New Roman" w:hAnsi="Times New Roman"/>
          <w:color w:val="000000" w:themeColor="text1"/>
          <w:sz w:val="25"/>
          <w:szCs w:val="25"/>
        </w:rPr>
        <w:t>порядок</w:t>
      </w:r>
      <w:r w:rsidR="00137FD4" w:rsidRPr="00D32DC7">
        <w:rPr>
          <w:rFonts w:ascii="Times New Roman" w:hAnsi="Times New Roman"/>
          <w:color w:val="000000" w:themeColor="text1"/>
          <w:sz w:val="25"/>
          <w:szCs w:val="25"/>
        </w:rPr>
        <w:t xml:space="preserve"> набрання чинності</w:t>
      </w:r>
      <w:r w:rsidRPr="00D32DC7">
        <w:rPr>
          <w:rFonts w:ascii="Times New Roman" w:hAnsi="Times New Roman"/>
          <w:color w:val="000000" w:themeColor="text1"/>
          <w:sz w:val="25"/>
          <w:szCs w:val="25"/>
        </w:rPr>
        <w:t xml:space="preserve"> ухвален</w:t>
      </w:r>
      <w:r w:rsidR="002744A8" w:rsidRPr="00D32DC7">
        <w:rPr>
          <w:rFonts w:ascii="Times New Roman" w:hAnsi="Times New Roman"/>
          <w:color w:val="000000" w:themeColor="text1"/>
          <w:sz w:val="25"/>
          <w:szCs w:val="25"/>
        </w:rPr>
        <w:t xml:space="preserve">им </w:t>
      </w:r>
      <w:r w:rsidRPr="00D32DC7">
        <w:rPr>
          <w:rFonts w:ascii="Times New Roman" w:hAnsi="Times New Roman"/>
          <w:color w:val="000000" w:themeColor="text1"/>
          <w:sz w:val="25"/>
          <w:szCs w:val="25"/>
        </w:rPr>
        <w:t>Комісією рішення</w:t>
      </w:r>
      <w:r w:rsidR="002744A8" w:rsidRPr="00D32DC7">
        <w:rPr>
          <w:rFonts w:ascii="Times New Roman" w:hAnsi="Times New Roman"/>
          <w:color w:val="000000" w:themeColor="text1"/>
          <w:sz w:val="25"/>
          <w:szCs w:val="25"/>
        </w:rPr>
        <w:t>м</w:t>
      </w:r>
      <w:r w:rsidRPr="00D32DC7">
        <w:rPr>
          <w:rFonts w:ascii="Times New Roman" w:hAnsi="Times New Roman"/>
          <w:color w:val="000000" w:themeColor="text1"/>
          <w:sz w:val="25"/>
          <w:szCs w:val="25"/>
        </w:rPr>
        <w:t xml:space="preserve">. </w:t>
      </w:r>
    </w:p>
    <w:p w:rsidR="007A4341" w:rsidRPr="00D32DC7" w:rsidRDefault="00FB6736"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lastRenderedPageBreak/>
        <w:t xml:space="preserve">Комісія </w:t>
      </w:r>
      <w:r w:rsidR="0003166D" w:rsidRPr="00D32DC7">
        <w:rPr>
          <w:rFonts w:ascii="Times New Roman" w:hAnsi="Times New Roman"/>
          <w:color w:val="000000" w:themeColor="text1"/>
          <w:sz w:val="25"/>
          <w:szCs w:val="25"/>
        </w:rPr>
        <w:t>зауважує</w:t>
      </w:r>
      <w:r w:rsidRPr="00D32DC7">
        <w:rPr>
          <w:rFonts w:ascii="Times New Roman" w:hAnsi="Times New Roman"/>
          <w:color w:val="000000" w:themeColor="text1"/>
          <w:sz w:val="25"/>
          <w:szCs w:val="25"/>
        </w:rPr>
        <w:t xml:space="preserve">, </w:t>
      </w:r>
      <w:r w:rsidR="00CC4FDA" w:rsidRPr="00D32DC7">
        <w:rPr>
          <w:rFonts w:ascii="Times New Roman" w:hAnsi="Times New Roman"/>
          <w:color w:val="000000" w:themeColor="text1"/>
          <w:sz w:val="25"/>
          <w:szCs w:val="25"/>
        </w:rPr>
        <w:t>що</w:t>
      </w:r>
      <w:r w:rsidR="00D41E8D" w:rsidRPr="00D32DC7">
        <w:rPr>
          <w:rFonts w:ascii="Times New Roman" w:hAnsi="Times New Roman"/>
          <w:color w:val="000000" w:themeColor="text1"/>
          <w:sz w:val="25"/>
          <w:szCs w:val="25"/>
        </w:rPr>
        <w:t xml:space="preserve"> </w:t>
      </w:r>
      <w:r w:rsidR="00CC4FDA" w:rsidRPr="00D32DC7">
        <w:rPr>
          <w:rFonts w:ascii="Times New Roman" w:hAnsi="Times New Roman"/>
          <w:color w:val="000000" w:themeColor="text1"/>
          <w:sz w:val="25"/>
          <w:szCs w:val="25"/>
        </w:rPr>
        <w:t>викладені в заяві</w:t>
      </w:r>
      <w:r w:rsidR="00D41E8D" w:rsidRPr="00D32DC7">
        <w:rPr>
          <w:rFonts w:ascii="Times New Roman" w:hAnsi="Times New Roman"/>
          <w:color w:val="000000" w:themeColor="text1"/>
          <w:sz w:val="25"/>
          <w:szCs w:val="25"/>
        </w:rPr>
        <w:t xml:space="preserve"> доводи Зайця Т.О.</w:t>
      </w:r>
      <w:r w:rsidR="00CC4FDA" w:rsidRP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 xml:space="preserve">зводяться до незгоди з проходженням кваліфікаційного оцінювання </w:t>
      </w:r>
      <w:r w:rsidR="00CC4FDA" w:rsidRPr="00D32DC7">
        <w:rPr>
          <w:rFonts w:ascii="Times New Roman" w:hAnsi="Times New Roman"/>
          <w:color w:val="000000" w:themeColor="text1"/>
          <w:sz w:val="25"/>
          <w:szCs w:val="25"/>
        </w:rPr>
        <w:t>на відповідність займаній посаді.</w:t>
      </w:r>
    </w:p>
    <w:p w:rsidR="00072FB9" w:rsidRPr="00D32DC7" w:rsidRDefault="00CC4FDA"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Про незгоду Зайця Т.О. з проходженням кваліфікаційного оцінювання на відповідність</w:t>
      </w:r>
      <w:r w:rsidRPr="00D32DC7">
        <w:rPr>
          <w:rFonts w:ascii="Times New Roman" w:hAnsi="Times New Roman"/>
          <w:color w:val="000000" w:themeColor="text1"/>
          <w:sz w:val="72"/>
          <w:szCs w:val="72"/>
        </w:rPr>
        <w:t xml:space="preserve"> </w:t>
      </w:r>
      <w:r w:rsidRPr="00D32DC7">
        <w:rPr>
          <w:rFonts w:ascii="Times New Roman" w:hAnsi="Times New Roman"/>
          <w:color w:val="000000" w:themeColor="text1"/>
          <w:sz w:val="25"/>
          <w:szCs w:val="25"/>
        </w:rPr>
        <w:t>займаній</w:t>
      </w:r>
      <w:r w:rsidRPr="00D32DC7">
        <w:rPr>
          <w:rFonts w:ascii="Times New Roman" w:hAnsi="Times New Roman"/>
          <w:color w:val="000000" w:themeColor="text1"/>
          <w:sz w:val="72"/>
          <w:szCs w:val="72"/>
        </w:rPr>
        <w:t xml:space="preserve"> </w:t>
      </w:r>
      <w:r w:rsidRPr="00D32DC7">
        <w:rPr>
          <w:rFonts w:ascii="Times New Roman" w:hAnsi="Times New Roman"/>
          <w:color w:val="000000" w:themeColor="text1"/>
          <w:sz w:val="25"/>
          <w:szCs w:val="25"/>
        </w:rPr>
        <w:t>посаді</w:t>
      </w:r>
      <w:r w:rsidRPr="00D32DC7">
        <w:rPr>
          <w:rFonts w:ascii="Times New Roman" w:hAnsi="Times New Roman"/>
          <w:color w:val="000000" w:themeColor="text1"/>
          <w:sz w:val="72"/>
          <w:szCs w:val="72"/>
        </w:rPr>
        <w:t xml:space="preserve"> </w:t>
      </w:r>
      <w:r w:rsidRPr="00D32DC7">
        <w:rPr>
          <w:rFonts w:ascii="Times New Roman" w:hAnsi="Times New Roman"/>
          <w:color w:val="000000" w:themeColor="text1"/>
          <w:sz w:val="25"/>
          <w:szCs w:val="25"/>
        </w:rPr>
        <w:t>свідчать</w:t>
      </w:r>
      <w:r w:rsidRPr="00D32DC7">
        <w:rPr>
          <w:rFonts w:ascii="Times New Roman" w:hAnsi="Times New Roman"/>
          <w:color w:val="000000" w:themeColor="text1"/>
          <w:sz w:val="72"/>
          <w:szCs w:val="72"/>
        </w:rPr>
        <w:t xml:space="preserve"> </w:t>
      </w:r>
      <w:r w:rsidRPr="00D32DC7">
        <w:rPr>
          <w:rFonts w:ascii="Times New Roman" w:hAnsi="Times New Roman"/>
          <w:color w:val="000000" w:themeColor="text1"/>
          <w:sz w:val="25"/>
          <w:szCs w:val="25"/>
        </w:rPr>
        <w:t>також</w:t>
      </w:r>
      <w:r w:rsidRPr="00D32DC7">
        <w:rPr>
          <w:rFonts w:ascii="Times New Roman" w:hAnsi="Times New Roman"/>
          <w:color w:val="000000" w:themeColor="text1"/>
          <w:sz w:val="72"/>
          <w:szCs w:val="72"/>
        </w:rPr>
        <w:t xml:space="preserve"> </w:t>
      </w:r>
      <w:r w:rsidR="00D41E8D" w:rsidRPr="00D32DC7">
        <w:rPr>
          <w:rFonts w:ascii="Times New Roman" w:hAnsi="Times New Roman"/>
          <w:color w:val="000000" w:themeColor="text1"/>
          <w:sz w:val="25"/>
          <w:szCs w:val="25"/>
        </w:rPr>
        <w:t>інші</w:t>
      </w:r>
      <w:r w:rsidR="00D41E8D"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його</w:t>
      </w:r>
      <w:r w:rsidR="00A24714"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заяви</w:t>
      </w:r>
      <w:r w:rsidR="00A24714"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w:t>
      </w:r>
      <w:proofErr w:type="spellStart"/>
      <w:r w:rsidR="00A24714" w:rsidRPr="00D32DC7">
        <w:rPr>
          <w:rFonts w:ascii="Times New Roman" w:hAnsi="Times New Roman"/>
          <w:color w:val="000000" w:themeColor="text1"/>
          <w:sz w:val="25"/>
          <w:szCs w:val="25"/>
        </w:rPr>
        <w:t>вх</w:t>
      </w:r>
      <w:proofErr w:type="spellEnd"/>
      <w:r w:rsidR="00A24714" w:rsidRPr="00D32DC7">
        <w:rPr>
          <w:rFonts w:ascii="Times New Roman" w:hAnsi="Times New Roman"/>
          <w:color w:val="000000" w:themeColor="text1"/>
          <w:sz w:val="25"/>
          <w:szCs w:val="25"/>
        </w:rPr>
        <w:t>.</w:t>
      </w:r>
      <w:r w:rsidR="00A24714"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w:t>
      </w:r>
      <w:r w:rsidR="00A24714"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02-4148/24</w:t>
      </w:r>
      <w:r w:rsidR="00A24714" w:rsidRPr="00D32DC7">
        <w:rPr>
          <w:rFonts w:ascii="Times New Roman" w:hAnsi="Times New Roman"/>
          <w:color w:val="000000" w:themeColor="text1"/>
          <w:sz w:val="72"/>
          <w:szCs w:val="72"/>
        </w:rPr>
        <w:t xml:space="preserve"> </w:t>
      </w:r>
      <w:r w:rsidR="00A24714" w:rsidRPr="00D32DC7">
        <w:rPr>
          <w:rFonts w:ascii="Times New Roman" w:hAnsi="Times New Roman"/>
          <w:color w:val="000000" w:themeColor="text1"/>
          <w:sz w:val="25"/>
          <w:szCs w:val="25"/>
        </w:rPr>
        <w:t xml:space="preserve">від 04 грудня 2024 року; </w:t>
      </w:r>
      <w:proofErr w:type="spellStart"/>
      <w:r w:rsidR="00A24714" w:rsidRPr="00D32DC7">
        <w:rPr>
          <w:rFonts w:ascii="Times New Roman" w:hAnsi="Times New Roman"/>
          <w:color w:val="000000" w:themeColor="text1"/>
          <w:sz w:val="25"/>
          <w:szCs w:val="25"/>
        </w:rPr>
        <w:t>вх</w:t>
      </w:r>
      <w:proofErr w:type="spellEnd"/>
      <w:r w:rsidR="00A24714" w:rsidRPr="00D32DC7">
        <w:rPr>
          <w:rFonts w:ascii="Times New Roman" w:hAnsi="Times New Roman"/>
          <w:color w:val="000000" w:themeColor="text1"/>
          <w:sz w:val="25"/>
          <w:szCs w:val="25"/>
        </w:rPr>
        <w:t>. № 31кп-504/17-3/6 від 24 січня 2025 року); лист народного депутата Р.</w:t>
      </w:r>
      <w:r w:rsidR="00D41E8D" w:rsidRPr="00D32DC7">
        <w:rPr>
          <w:rFonts w:ascii="Times New Roman" w:hAnsi="Times New Roman"/>
          <w:color w:val="000000" w:themeColor="text1"/>
          <w:sz w:val="25"/>
          <w:szCs w:val="25"/>
        </w:rPr>
        <w:t xml:space="preserve"> </w:t>
      </w:r>
      <w:r w:rsidR="00A24714" w:rsidRPr="00D32DC7">
        <w:rPr>
          <w:rFonts w:ascii="Times New Roman" w:hAnsi="Times New Roman"/>
          <w:color w:val="000000" w:themeColor="text1"/>
          <w:sz w:val="25"/>
          <w:szCs w:val="25"/>
        </w:rPr>
        <w:t xml:space="preserve">Бабія, </w:t>
      </w:r>
      <w:r w:rsidR="00D41E8D" w:rsidRPr="00D32DC7">
        <w:rPr>
          <w:rFonts w:ascii="Times New Roman" w:hAnsi="Times New Roman"/>
          <w:color w:val="000000" w:themeColor="text1"/>
          <w:sz w:val="25"/>
          <w:szCs w:val="25"/>
        </w:rPr>
        <w:t>надісланий</w:t>
      </w:r>
      <w:r w:rsidR="00A24714" w:rsidRPr="00D32DC7">
        <w:rPr>
          <w:rFonts w:ascii="Times New Roman" w:hAnsi="Times New Roman"/>
          <w:color w:val="000000" w:themeColor="text1"/>
          <w:sz w:val="25"/>
          <w:szCs w:val="25"/>
        </w:rPr>
        <w:t xml:space="preserve"> до Комісії Зайцем Т.О. (</w:t>
      </w:r>
      <w:proofErr w:type="spellStart"/>
      <w:r w:rsidR="00A24714" w:rsidRPr="00D32DC7">
        <w:rPr>
          <w:rFonts w:ascii="Times New Roman" w:hAnsi="Times New Roman"/>
          <w:color w:val="000000" w:themeColor="text1"/>
          <w:sz w:val="25"/>
          <w:szCs w:val="25"/>
        </w:rPr>
        <w:t>вх</w:t>
      </w:r>
      <w:proofErr w:type="spellEnd"/>
      <w:r w:rsidR="00A24714" w:rsidRPr="00D32DC7">
        <w:rPr>
          <w:rFonts w:ascii="Times New Roman" w:hAnsi="Times New Roman"/>
          <w:color w:val="000000" w:themeColor="text1"/>
          <w:sz w:val="25"/>
          <w:szCs w:val="25"/>
        </w:rPr>
        <w:t>.</w:t>
      </w:r>
      <w:r w:rsidR="00D41E8D" w:rsidRPr="00D32DC7">
        <w:rPr>
          <w:rFonts w:ascii="Times New Roman" w:hAnsi="Times New Roman"/>
          <w:color w:val="000000" w:themeColor="text1"/>
          <w:sz w:val="25"/>
          <w:szCs w:val="25"/>
        </w:rPr>
        <w:t xml:space="preserve"> </w:t>
      </w:r>
      <w:r w:rsidR="00A24714" w:rsidRPr="00D32DC7">
        <w:rPr>
          <w:rFonts w:ascii="Times New Roman" w:hAnsi="Times New Roman"/>
          <w:color w:val="000000" w:themeColor="text1"/>
          <w:sz w:val="25"/>
          <w:szCs w:val="25"/>
        </w:rPr>
        <w:t>№</w:t>
      </w:r>
      <w:r w:rsidR="00D41E8D" w:rsidRPr="00D32DC7">
        <w:rPr>
          <w:rFonts w:ascii="Times New Roman" w:hAnsi="Times New Roman"/>
          <w:color w:val="000000" w:themeColor="text1"/>
          <w:sz w:val="25"/>
          <w:szCs w:val="25"/>
        </w:rPr>
        <w:t xml:space="preserve"> </w:t>
      </w:r>
      <w:r w:rsidR="00A24714" w:rsidRPr="00D32DC7">
        <w:rPr>
          <w:rFonts w:ascii="Times New Roman" w:hAnsi="Times New Roman"/>
          <w:color w:val="000000" w:themeColor="text1"/>
          <w:sz w:val="25"/>
          <w:szCs w:val="25"/>
        </w:rPr>
        <w:t>31кп-504/17-3/3 від 06 грудня 2024 року); лист Громадської організації «Правозахисний Антикорупційний Рух Українського Суспільства» (ГО «Парус») (</w:t>
      </w:r>
      <w:proofErr w:type="spellStart"/>
      <w:r w:rsidR="00A24714" w:rsidRPr="00D32DC7">
        <w:rPr>
          <w:rFonts w:ascii="Times New Roman" w:hAnsi="Times New Roman"/>
          <w:color w:val="000000" w:themeColor="text1"/>
          <w:sz w:val="25"/>
          <w:szCs w:val="25"/>
        </w:rPr>
        <w:t>вх</w:t>
      </w:r>
      <w:proofErr w:type="spellEnd"/>
      <w:r w:rsidR="00A24714" w:rsidRPr="00D32DC7">
        <w:rPr>
          <w:rFonts w:ascii="Times New Roman" w:hAnsi="Times New Roman"/>
          <w:color w:val="000000" w:themeColor="text1"/>
          <w:sz w:val="25"/>
          <w:szCs w:val="25"/>
        </w:rPr>
        <w:t>.</w:t>
      </w:r>
      <w:r w:rsidR="00D41E8D" w:rsidRPr="00D32DC7">
        <w:rPr>
          <w:rFonts w:ascii="Times New Roman" w:hAnsi="Times New Roman"/>
          <w:color w:val="000000" w:themeColor="text1"/>
          <w:sz w:val="25"/>
          <w:szCs w:val="25"/>
        </w:rPr>
        <w:t xml:space="preserve"> </w:t>
      </w:r>
      <w:r w:rsidR="00A24714" w:rsidRPr="00D32DC7">
        <w:rPr>
          <w:rFonts w:ascii="Times New Roman" w:hAnsi="Times New Roman"/>
          <w:color w:val="000000" w:themeColor="text1"/>
          <w:sz w:val="25"/>
          <w:szCs w:val="25"/>
        </w:rPr>
        <w:t>№</w:t>
      </w:r>
      <w:r w:rsidR="00D41E8D" w:rsidRPr="00D32DC7">
        <w:rPr>
          <w:rFonts w:ascii="Times New Roman" w:hAnsi="Times New Roman"/>
          <w:color w:val="000000" w:themeColor="text1"/>
          <w:sz w:val="25"/>
          <w:szCs w:val="25"/>
        </w:rPr>
        <w:t xml:space="preserve"> </w:t>
      </w:r>
      <w:r w:rsidR="00A24714" w:rsidRPr="00D32DC7">
        <w:rPr>
          <w:rFonts w:ascii="Times New Roman" w:hAnsi="Times New Roman"/>
          <w:color w:val="000000" w:themeColor="text1"/>
          <w:sz w:val="25"/>
          <w:szCs w:val="25"/>
        </w:rPr>
        <w:t xml:space="preserve">31кп-504/17 від 09 грудня 2024 року), </w:t>
      </w:r>
      <w:r w:rsidR="00205492" w:rsidRPr="00D32DC7">
        <w:rPr>
          <w:rFonts w:ascii="Times New Roman" w:hAnsi="Times New Roman"/>
          <w:color w:val="000000" w:themeColor="text1"/>
          <w:sz w:val="25"/>
          <w:szCs w:val="25"/>
        </w:rPr>
        <w:t xml:space="preserve">лист </w:t>
      </w:r>
      <w:r w:rsidR="00A24714" w:rsidRPr="00D32DC7">
        <w:rPr>
          <w:rFonts w:ascii="Times New Roman" w:hAnsi="Times New Roman"/>
          <w:color w:val="000000" w:themeColor="text1"/>
          <w:sz w:val="25"/>
          <w:szCs w:val="25"/>
        </w:rPr>
        <w:t>Ради суддів України (</w:t>
      </w:r>
      <w:proofErr w:type="spellStart"/>
      <w:r w:rsidR="00A24714" w:rsidRPr="00D32DC7">
        <w:rPr>
          <w:rFonts w:ascii="Times New Roman" w:hAnsi="Times New Roman"/>
          <w:color w:val="000000" w:themeColor="text1"/>
          <w:sz w:val="25"/>
          <w:szCs w:val="25"/>
        </w:rPr>
        <w:t>вх</w:t>
      </w:r>
      <w:proofErr w:type="spellEnd"/>
      <w:r w:rsidR="00A24714" w:rsidRPr="00D32DC7">
        <w:rPr>
          <w:rFonts w:ascii="Times New Roman" w:hAnsi="Times New Roman"/>
          <w:color w:val="000000" w:themeColor="text1"/>
          <w:sz w:val="25"/>
          <w:szCs w:val="25"/>
        </w:rPr>
        <w:t xml:space="preserve">. № 02ел.-7143/24 від 30 грудня 2024 року), а також </w:t>
      </w:r>
      <w:r w:rsidR="00D41E8D" w:rsidRPr="00D32DC7">
        <w:rPr>
          <w:rFonts w:ascii="Times New Roman" w:hAnsi="Times New Roman"/>
          <w:color w:val="000000" w:themeColor="text1"/>
          <w:sz w:val="25"/>
          <w:szCs w:val="25"/>
        </w:rPr>
        <w:t>позов</w:t>
      </w:r>
      <w:r w:rsidRPr="00D32DC7">
        <w:rPr>
          <w:rFonts w:ascii="Times New Roman" w:hAnsi="Times New Roman"/>
          <w:color w:val="000000" w:themeColor="text1"/>
          <w:sz w:val="25"/>
          <w:szCs w:val="25"/>
        </w:rPr>
        <w:t xml:space="preserve"> </w:t>
      </w:r>
      <w:r w:rsidR="00205492" w:rsidRPr="00D32DC7">
        <w:rPr>
          <w:rFonts w:ascii="Times New Roman" w:hAnsi="Times New Roman"/>
          <w:color w:val="000000" w:themeColor="text1"/>
          <w:sz w:val="25"/>
          <w:szCs w:val="25"/>
        </w:rPr>
        <w:t>Зайця</w:t>
      </w:r>
      <w:r w:rsidR="00D32DC7">
        <w:rPr>
          <w:rFonts w:ascii="Times New Roman" w:hAnsi="Times New Roman"/>
          <w:color w:val="000000" w:themeColor="text1"/>
          <w:sz w:val="25"/>
          <w:szCs w:val="25"/>
        </w:rPr>
        <w:t> </w:t>
      </w:r>
      <w:r w:rsidR="00205492" w:rsidRPr="00D32DC7">
        <w:rPr>
          <w:rFonts w:ascii="Times New Roman" w:hAnsi="Times New Roman"/>
          <w:color w:val="000000" w:themeColor="text1"/>
          <w:sz w:val="25"/>
          <w:szCs w:val="25"/>
        </w:rPr>
        <w:t xml:space="preserve">Т.О. </w:t>
      </w:r>
      <w:r w:rsidRPr="00D32DC7">
        <w:rPr>
          <w:rFonts w:ascii="Times New Roman" w:hAnsi="Times New Roman"/>
          <w:color w:val="000000" w:themeColor="text1"/>
          <w:sz w:val="25"/>
          <w:szCs w:val="25"/>
        </w:rPr>
        <w:t xml:space="preserve">до Касаційного адміністративного суду у складі Верховного Суду </w:t>
      </w:r>
      <w:r w:rsidR="00A24714" w:rsidRPr="00D32DC7">
        <w:rPr>
          <w:rFonts w:ascii="Times New Roman" w:hAnsi="Times New Roman"/>
          <w:color w:val="000000" w:themeColor="text1"/>
          <w:sz w:val="25"/>
          <w:szCs w:val="25"/>
        </w:rPr>
        <w:t>від 16 грудня 2024 року</w:t>
      </w:r>
      <w:r w:rsidR="00D41E8D" w:rsidRPr="00D32DC7">
        <w:rPr>
          <w:rFonts w:ascii="Times New Roman" w:hAnsi="Times New Roman"/>
          <w:color w:val="000000" w:themeColor="text1"/>
          <w:sz w:val="25"/>
          <w:szCs w:val="25"/>
        </w:rPr>
        <w:t>,</w:t>
      </w:r>
      <w:r w:rsidR="00A24714" w:rsidRPr="00D32DC7">
        <w:rPr>
          <w:rFonts w:ascii="Times New Roman" w:hAnsi="Times New Roman"/>
          <w:color w:val="000000" w:themeColor="text1"/>
          <w:sz w:val="25"/>
          <w:szCs w:val="25"/>
        </w:rPr>
        <w:t xml:space="preserve"> </w:t>
      </w:r>
      <w:r w:rsidRPr="00D32DC7">
        <w:rPr>
          <w:rFonts w:ascii="Times New Roman" w:hAnsi="Times New Roman"/>
          <w:color w:val="000000" w:themeColor="text1"/>
          <w:sz w:val="25"/>
          <w:szCs w:val="25"/>
        </w:rPr>
        <w:t>в якому оскаржуються дії Комісії щодо проведення у пленарному складі</w:t>
      </w:r>
      <w:r w:rsidR="00072FB9" w:rsidRPr="00D32DC7">
        <w:rPr>
          <w:rFonts w:ascii="Times New Roman" w:hAnsi="Times New Roman"/>
          <w:color w:val="000000" w:themeColor="text1"/>
          <w:sz w:val="25"/>
          <w:szCs w:val="25"/>
        </w:rPr>
        <w:t xml:space="preserve"> кваліфікаційного оцінювання на відповідність займаній посаді</w:t>
      </w:r>
      <w:r w:rsidR="00A24714" w:rsidRPr="00D32DC7">
        <w:rPr>
          <w:rFonts w:ascii="Times New Roman" w:hAnsi="Times New Roman"/>
          <w:color w:val="000000" w:themeColor="text1"/>
          <w:sz w:val="25"/>
          <w:szCs w:val="25"/>
        </w:rPr>
        <w:t>.</w:t>
      </w:r>
      <w:r w:rsidR="00072FB9" w:rsidRPr="00D32DC7">
        <w:rPr>
          <w:rFonts w:ascii="Times New Roman" w:hAnsi="Times New Roman"/>
          <w:color w:val="000000" w:themeColor="text1"/>
          <w:sz w:val="25"/>
          <w:szCs w:val="25"/>
        </w:rPr>
        <w:t xml:space="preserve"> </w:t>
      </w:r>
    </w:p>
    <w:p w:rsidR="00D323E9" w:rsidRPr="00D32DC7" w:rsidRDefault="00A24714"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Заслухавши доповідача, Комісія дійшла висновку, що </w:t>
      </w:r>
      <w:r w:rsidR="00061E51" w:rsidRPr="00D32DC7">
        <w:rPr>
          <w:rFonts w:ascii="Times New Roman" w:eastAsia="Batang" w:hAnsi="Times New Roman"/>
          <w:sz w:val="25"/>
          <w:szCs w:val="25"/>
          <w:lang w:eastAsia="uk-UA"/>
        </w:rPr>
        <w:t>виключення абзацу третього резолютивної частини рішення</w:t>
      </w:r>
      <w:r w:rsidR="00061E51" w:rsidRPr="00D32DC7">
        <w:rPr>
          <w:rFonts w:ascii="Times New Roman" w:hAnsi="Times New Roman"/>
          <w:color w:val="000000" w:themeColor="text1"/>
          <w:sz w:val="25"/>
          <w:szCs w:val="25"/>
        </w:rPr>
        <w:t xml:space="preserve"> </w:t>
      </w:r>
      <w:r w:rsidR="00061E51" w:rsidRPr="00D32DC7">
        <w:rPr>
          <w:rFonts w:ascii="Times New Roman" w:eastAsia="Batang" w:hAnsi="Times New Roman"/>
          <w:sz w:val="25"/>
          <w:szCs w:val="25"/>
          <w:lang w:eastAsia="uk-UA"/>
        </w:rPr>
        <w:t>Комісії від 20 березня 2019 року № 43/ко-19</w:t>
      </w:r>
      <w:r w:rsidR="00D323E9" w:rsidRPr="00D32DC7">
        <w:rPr>
          <w:rFonts w:ascii="Times New Roman" w:eastAsia="Batang" w:hAnsi="Times New Roman"/>
          <w:sz w:val="25"/>
          <w:szCs w:val="25"/>
          <w:lang w:eastAsia="uk-UA"/>
        </w:rPr>
        <w:t xml:space="preserve"> </w:t>
      </w:r>
      <w:r w:rsidR="00061E51" w:rsidRPr="00D32DC7">
        <w:rPr>
          <w:rFonts w:ascii="Times New Roman" w:eastAsia="Batang" w:hAnsi="Times New Roman"/>
          <w:sz w:val="25"/>
          <w:szCs w:val="25"/>
          <w:lang w:eastAsia="uk-UA"/>
        </w:rPr>
        <w:t xml:space="preserve">не </w:t>
      </w:r>
      <w:r w:rsidR="00820FB1" w:rsidRPr="00D32DC7">
        <w:rPr>
          <w:rFonts w:ascii="Times New Roman" w:eastAsia="Batang" w:hAnsi="Times New Roman"/>
          <w:sz w:val="25"/>
          <w:szCs w:val="25"/>
          <w:lang w:eastAsia="uk-UA"/>
        </w:rPr>
        <w:t xml:space="preserve">є </w:t>
      </w:r>
      <w:r w:rsidR="00D323E9" w:rsidRPr="00D32DC7">
        <w:rPr>
          <w:rFonts w:ascii="Times New Roman" w:eastAsia="Batang" w:hAnsi="Times New Roman"/>
          <w:sz w:val="25"/>
          <w:szCs w:val="25"/>
          <w:lang w:eastAsia="uk-UA"/>
        </w:rPr>
        <w:t>описк</w:t>
      </w:r>
      <w:r w:rsidR="00820FB1" w:rsidRPr="00D32DC7">
        <w:rPr>
          <w:rFonts w:ascii="Times New Roman" w:eastAsia="Batang" w:hAnsi="Times New Roman"/>
          <w:sz w:val="25"/>
          <w:szCs w:val="25"/>
          <w:lang w:eastAsia="uk-UA"/>
        </w:rPr>
        <w:t>ою</w:t>
      </w:r>
      <w:r w:rsidR="0048677C" w:rsidRPr="00D32DC7">
        <w:rPr>
          <w:rFonts w:ascii="Times New Roman" w:eastAsia="Batang" w:hAnsi="Times New Roman"/>
          <w:sz w:val="25"/>
          <w:szCs w:val="25"/>
          <w:lang w:eastAsia="uk-UA"/>
        </w:rPr>
        <w:t xml:space="preserve">, оскільки впливає на зміст рішення. </w:t>
      </w:r>
    </w:p>
    <w:p w:rsidR="00A24714" w:rsidRPr="00D32DC7" w:rsidRDefault="00A24714" w:rsidP="0048677C">
      <w:pPr>
        <w:pStyle w:val="a5"/>
        <w:ind w:firstLine="567"/>
        <w:jc w:val="both"/>
        <w:rPr>
          <w:rFonts w:ascii="Times New Roman" w:hAnsi="Times New Roman"/>
          <w:color w:val="000000" w:themeColor="text1"/>
          <w:sz w:val="25"/>
          <w:szCs w:val="25"/>
        </w:rPr>
      </w:pPr>
      <w:r w:rsidRPr="00D32DC7">
        <w:rPr>
          <w:rFonts w:ascii="Times New Roman" w:hAnsi="Times New Roman"/>
          <w:color w:val="000000" w:themeColor="text1"/>
          <w:sz w:val="25"/>
          <w:szCs w:val="25"/>
        </w:rPr>
        <w:t xml:space="preserve">Ураховуючи викладене, керуючись статтями 92, 93, 101 Закону України «Про судоустрій і статус суддів», Регламентом </w:t>
      </w:r>
      <w:r w:rsidR="00820FB1" w:rsidRPr="00D32DC7">
        <w:rPr>
          <w:rFonts w:ascii="Times New Roman" w:hAnsi="Times New Roman"/>
          <w:color w:val="000000" w:themeColor="text1"/>
          <w:sz w:val="25"/>
          <w:szCs w:val="25"/>
        </w:rPr>
        <w:t>Вищ</w:t>
      </w:r>
      <w:r w:rsidR="00BD2AAF" w:rsidRPr="00D32DC7">
        <w:rPr>
          <w:rFonts w:ascii="Times New Roman" w:hAnsi="Times New Roman"/>
          <w:color w:val="000000" w:themeColor="text1"/>
          <w:sz w:val="25"/>
          <w:szCs w:val="25"/>
        </w:rPr>
        <w:t>ої кваліфікаційної комісії</w:t>
      </w:r>
      <w:r w:rsidR="00820FB1" w:rsidRPr="00D32DC7">
        <w:rPr>
          <w:rFonts w:ascii="Times New Roman" w:hAnsi="Times New Roman"/>
          <w:color w:val="000000" w:themeColor="text1"/>
          <w:sz w:val="25"/>
          <w:szCs w:val="25"/>
        </w:rPr>
        <w:t xml:space="preserve"> суддів</w:t>
      </w:r>
      <w:r w:rsidR="00BD2AAF" w:rsidRPr="00D32DC7">
        <w:rPr>
          <w:rFonts w:ascii="Times New Roman" w:hAnsi="Times New Roman"/>
          <w:color w:val="000000" w:themeColor="text1"/>
          <w:sz w:val="25"/>
          <w:szCs w:val="25"/>
        </w:rPr>
        <w:t xml:space="preserve"> України</w:t>
      </w:r>
      <w:r w:rsidRPr="00D32DC7">
        <w:rPr>
          <w:rFonts w:ascii="Times New Roman" w:hAnsi="Times New Roman"/>
          <w:color w:val="000000" w:themeColor="text1"/>
          <w:sz w:val="25"/>
          <w:szCs w:val="25"/>
        </w:rPr>
        <w:t>, Вища кваліфікаційна комісія суддів України одноголосно</w:t>
      </w:r>
    </w:p>
    <w:p w:rsidR="00CC4FDA" w:rsidRPr="00D32DC7" w:rsidRDefault="00CC4FDA" w:rsidP="00A24714">
      <w:pPr>
        <w:pStyle w:val="a5"/>
        <w:ind w:firstLine="708"/>
        <w:jc w:val="both"/>
        <w:rPr>
          <w:rFonts w:ascii="Times New Roman" w:hAnsi="Times New Roman"/>
          <w:color w:val="000000" w:themeColor="text1"/>
          <w:sz w:val="25"/>
          <w:szCs w:val="25"/>
        </w:rPr>
      </w:pPr>
    </w:p>
    <w:p w:rsidR="00A24714" w:rsidRPr="00D32DC7" w:rsidRDefault="00A24714" w:rsidP="00A24714">
      <w:pPr>
        <w:pStyle w:val="a5"/>
        <w:ind w:firstLine="708"/>
        <w:jc w:val="center"/>
        <w:rPr>
          <w:rFonts w:ascii="Times New Roman" w:eastAsia="Times New Roman" w:hAnsi="Times New Roman"/>
          <w:sz w:val="25"/>
          <w:szCs w:val="25"/>
          <w:lang w:eastAsia="uk-UA"/>
        </w:rPr>
      </w:pPr>
      <w:r w:rsidRPr="00D32DC7">
        <w:rPr>
          <w:rFonts w:ascii="Times New Roman" w:eastAsia="Times New Roman" w:hAnsi="Times New Roman"/>
          <w:sz w:val="25"/>
          <w:szCs w:val="25"/>
          <w:lang w:eastAsia="uk-UA"/>
        </w:rPr>
        <w:t>вирішила:</w:t>
      </w:r>
    </w:p>
    <w:p w:rsidR="00A24714" w:rsidRPr="00D32DC7" w:rsidRDefault="00A24714" w:rsidP="00A24714">
      <w:pPr>
        <w:pStyle w:val="a5"/>
        <w:ind w:firstLine="708"/>
        <w:jc w:val="both"/>
        <w:rPr>
          <w:rFonts w:ascii="Times New Roman" w:eastAsia="Times New Roman" w:hAnsi="Times New Roman"/>
          <w:sz w:val="25"/>
          <w:szCs w:val="25"/>
          <w:lang w:eastAsia="uk-UA"/>
        </w:rPr>
      </w:pPr>
    </w:p>
    <w:p w:rsidR="00A24714" w:rsidRPr="00D32DC7" w:rsidRDefault="00A24714" w:rsidP="00A24714">
      <w:pPr>
        <w:spacing w:after="0" w:line="240" w:lineRule="auto"/>
        <w:jc w:val="both"/>
        <w:rPr>
          <w:rFonts w:ascii="Times New Roman" w:hAnsi="Times New Roman"/>
          <w:color w:val="000000" w:themeColor="text1"/>
          <w:sz w:val="25"/>
          <w:szCs w:val="25"/>
          <w:lang w:eastAsia="uk-UA"/>
        </w:rPr>
      </w:pPr>
      <w:r w:rsidRPr="00D32DC7">
        <w:rPr>
          <w:rFonts w:ascii="Times New Roman" w:eastAsia="Batang" w:hAnsi="Times New Roman"/>
          <w:sz w:val="25"/>
          <w:szCs w:val="25"/>
          <w:lang w:eastAsia="uk-UA"/>
        </w:rPr>
        <w:t xml:space="preserve">відмовити у </w:t>
      </w:r>
      <w:r w:rsidR="0003166D" w:rsidRPr="00D32DC7">
        <w:rPr>
          <w:rFonts w:ascii="Times New Roman" w:eastAsia="Batang" w:hAnsi="Times New Roman"/>
          <w:sz w:val="25"/>
          <w:szCs w:val="25"/>
          <w:lang w:eastAsia="uk-UA"/>
        </w:rPr>
        <w:t>задоволен</w:t>
      </w:r>
      <w:r w:rsidR="00820FB1" w:rsidRPr="00D32DC7">
        <w:rPr>
          <w:rFonts w:ascii="Times New Roman" w:eastAsia="Batang" w:hAnsi="Times New Roman"/>
          <w:sz w:val="25"/>
          <w:szCs w:val="25"/>
          <w:lang w:eastAsia="uk-UA"/>
        </w:rPr>
        <w:t>н</w:t>
      </w:r>
      <w:r w:rsidR="0003166D" w:rsidRPr="00D32DC7">
        <w:rPr>
          <w:rFonts w:ascii="Times New Roman" w:eastAsia="Batang" w:hAnsi="Times New Roman"/>
          <w:sz w:val="25"/>
          <w:szCs w:val="25"/>
          <w:lang w:eastAsia="uk-UA"/>
        </w:rPr>
        <w:t>і</w:t>
      </w:r>
      <w:r w:rsidRPr="00D32DC7">
        <w:rPr>
          <w:rFonts w:ascii="Times New Roman" w:eastAsia="Batang" w:hAnsi="Times New Roman"/>
          <w:sz w:val="25"/>
          <w:szCs w:val="25"/>
          <w:lang w:eastAsia="uk-UA"/>
        </w:rPr>
        <w:t xml:space="preserve"> заяви судді Святошинського районного суду міста Києва Зайця Тараса Олександровича про виправлення описки в рішенні Вищої кваліфікаційної комісії суддів України від 20 березня 2019 року № 43/ко-19.</w:t>
      </w:r>
      <w:r w:rsidRPr="00D32DC7">
        <w:rPr>
          <w:rFonts w:ascii="Times New Roman" w:hAnsi="Times New Roman"/>
          <w:color w:val="000000" w:themeColor="text1"/>
          <w:sz w:val="25"/>
          <w:szCs w:val="25"/>
          <w:lang w:eastAsia="uk-UA"/>
        </w:rPr>
        <w:t xml:space="preserve"> </w:t>
      </w:r>
    </w:p>
    <w:p w:rsidR="00A24714" w:rsidRPr="00D32DC7" w:rsidRDefault="00A24714" w:rsidP="00A24714">
      <w:pPr>
        <w:pStyle w:val="a5"/>
        <w:ind w:firstLine="708"/>
        <w:jc w:val="both"/>
        <w:rPr>
          <w:rFonts w:ascii="Times New Roman" w:hAnsi="Times New Roman" w:cs="Times New Roman"/>
          <w:sz w:val="25"/>
          <w:szCs w:val="25"/>
        </w:rPr>
      </w:pPr>
    </w:p>
    <w:p w:rsidR="00820FB1" w:rsidRPr="00D32DC7" w:rsidRDefault="00820FB1" w:rsidP="00A24714">
      <w:pPr>
        <w:pStyle w:val="a5"/>
        <w:ind w:firstLine="708"/>
        <w:jc w:val="both"/>
        <w:rPr>
          <w:rFonts w:ascii="Times New Roman" w:hAnsi="Times New Roman" w:cs="Times New Roman"/>
          <w:sz w:val="25"/>
          <w:szCs w:val="25"/>
        </w:rPr>
      </w:pPr>
    </w:p>
    <w:p w:rsidR="00A24714" w:rsidRPr="00D32DC7" w:rsidRDefault="00A24714" w:rsidP="00A24714">
      <w:pPr>
        <w:shd w:val="clear" w:color="auto" w:fill="FFFFFF"/>
        <w:suppressAutoHyphens/>
        <w:spacing w:after="0" w:line="480" w:lineRule="auto"/>
        <w:jc w:val="both"/>
        <w:rPr>
          <w:rFonts w:ascii="Times New Roman" w:eastAsia="Times New Roman" w:hAnsi="Times New Roman"/>
          <w:sz w:val="25"/>
          <w:szCs w:val="25"/>
          <w:lang w:eastAsia="ar-SA"/>
        </w:rPr>
      </w:pPr>
      <w:r w:rsidRPr="00D32DC7">
        <w:rPr>
          <w:rFonts w:ascii="Times New Roman" w:eastAsia="Times New Roman" w:hAnsi="Times New Roman"/>
          <w:sz w:val="25"/>
          <w:szCs w:val="25"/>
          <w:lang w:eastAsia="ar-SA"/>
        </w:rPr>
        <w:t>Головуючий</w:t>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t xml:space="preserve">       Михайло БОГОНІС</w:t>
      </w:r>
    </w:p>
    <w:p w:rsidR="00A24714" w:rsidRPr="00D32DC7" w:rsidRDefault="00A24714" w:rsidP="00A24714">
      <w:pPr>
        <w:shd w:val="clear" w:color="auto" w:fill="FFFFFF"/>
        <w:suppressAutoHyphens/>
        <w:spacing w:after="0" w:line="480" w:lineRule="auto"/>
        <w:ind w:right="-142"/>
        <w:jc w:val="both"/>
        <w:rPr>
          <w:rFonts w:ascii="Times New Roman" w:eastAsia="Times New Roman" w:hAnsi="Times New Roman"/>
          <w:sz w:val="25"/>
          <w:szCs w:val="25"/>
          <w:lang w:eastAsia="ar-SA"/>
        </w:rPr>
      </w:pPr>
      <w:r w:rsidRPr="00D32DC7">
        <w:rPr>
          <w:rFonts w:ascii="Times New Roman" w:eastAsia="Times New Roman" w:hAnsi="Times New Roman"/>
          <w:sz w:val="25"/>
          <w:szCs w:val="25"/>
          <w:lang w:eastAsia="ar-SA"/>
        </w:rPr>
        <w:t>Члени Комісії:</w:t>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t xml:space="preserve">   </w:t>
      </w:r>
      <w:r w:rsidR="0048677C" w:rsidRPr="00D32DC7">
        <w:rPr>
          <w:rFonts w:ascii="Times New Roman" w:eastAsia="Times New Roman" w:hAnsi="Times New Roman"/>
          <w:sz w:val="25"/>
          <w:szCs w:val="25"/>
          <w:lang w:eastAsia="ar-SA"/>
        </w:rPr>
        <w:t xml:space="preserve"> </w:t>
      </w:r>
      <w:r w:rsidRPr="00D32DC7">
        <w:rPr>
          <w:rFonts w:ascii="Times New Roman" w:eastAsia="Times New Roman" w:hAnsi="Times New Roman"/>
          <w:sz w:val="25"/>
          <w:szCs w:val="25"/>
          <w:lang w:eastAsia="ar-SA"/>
        </w:rPr>
        <w:t xml:space="preserve">   Надія КОБЕЦЬКА</w:t>
      </w:r>
    </w:p>
    <w:p w:rsidR="00A24714" w:rsidRPr="00D32DC7" w:rsidRDefault="00A24714" w:rsidP="00A24714">
      <w:pPr>
        <w:shd w:val="clear" w:color="auto" w:fill="FFFFFF"/>
        <w:suppressAutoHyphens/>
        <w:spacing w:after="0" w:line="480" w:lineRule="auto"/>
        <w:ind w:right="-142"/>
        <w:jc w:val="both"/>
        <w:rPr>
          <w:rFonts w:ascii="Times New Roman" w:eastAsia="Times New Roman" w:hAnsi="Times New Roman"/>
          <w:sz w:val="25"/>
          <w:szCs w:val="25"/>
          <w:lang w:eastAsia="ar-SA"/>
        </w:rPr>
      </w:pP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r>
      <w:r w:rsidRPr="00D32DC7">
        <w:rPr>
          <w:rFonts w:ascii="Times New Roman" w:eastAsia="Times New Roman" w:hAnsi="Times New Roman"/>
          <w:sz w:val="25"/>
          <w:szCs w:val="25"/>
          <w:lang w:eastAsia="ar-SA"/>
        </w:rPr>
        <w:tab/>
        <w:t xml:space="preserve">   </w:t>
      </w:r>
      <w:r w:rsidR="0048677C" w:rsidRPr="00D32DC7">
        <w:rPr>
          <w:rFonts w:ascii="Times New Roman" w:eastAsia="Times New Roman" w:hAnsi="Times New Roman"/>
          <w:sz w:val="25"/>
          <w:szCs w:val="25"/>
          <w:lang w:eastAsia="ar-SA"/>
        </w:rPr>
        <w:t xml:space="preserve">  </w:t>
      </w:r>
      <w:r w:rsidRPr="00D32DC7">
        <w:rPr>
          <w:rFonts w:ascii="Times New Roman" w:eastAsia="Times New Roman" w:hAnsi="Times New Roman"/>
          <w:sz w:val="25"/>
          <w:szCs w:val="25"/>
          <w:lang w:eastAsia="ar-SA"/>
        </w:rPr>
        <w:t xml:space="preserve">  Галина ШЕВЧУК</w:t>
      </w:r>
      <w:bookmarkStart w:id="0" w:name="_GoBack"/>
      <w:bookmarkEnd w:id="0"/>
    </w:p>
    <w:sectPr w:rsidR="00A24714" w:rsidRPr="00D32DC7" w:rsidSect="000E3C41">
      <w:headerReference w:type="default" r:id="rId9"/>
      <w:pgSz w:w="11906" w:h="16838"/>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2FE" w:rsidRDefault="00BE62FE" w:rsidP="009A1CEE">
      <w:pPr>
        <w:spacing w:after="0" w:line="240" w:lineRule="auto"/>
      </w:pPr>
      <w:r>
        <w:separator/>
      </w:r>
    </w:p>
  </w:endnote>
  <w:endnote w:type="continuationSeparator" w:id="0">
    <w:p w:rsidR="00BE62FE" w:rsidRDefault="00BE62FE"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2FE" w:rsidRDefault="00BE62FE" w:rsidP="009A1CEE">
      <w:pPr>
        <w:spacing w:after="0" w:line="240" w:lineRule="auto"/>
      </w:pPr>
      <w:r>
        <w:separator/>
      </w:r>
    </w:p>
  </w:footnote>
  <w:footnote w:type="continuationSeparator" w:id="0">
    <w:p w:rsidR="00BE62FE" w:rsidRDefault="00BE62FE"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B457CA">
          <w:rPr>
            <w:noProof/>
          </w:rPr>
          <w:t>3</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1D67"/>
    <w:rsid w:val="000040B5"/>
    <w:rsid w:val="00017499"/>
    <w:rsid w:val="00020AB7"/>
    <w:rsid w:val="00024AD2"/>
    <w:rsid w:val="00026906"/>
    <w:rsid w:val="0003166D"/>
    <w:rsid w:val="00031B33"/>
    <w:rsid w:val="00034E70"/>
    <w:rsid w:val="00042FD3"/>
    <w:rsid w:val="000454AE"/>
    <w:rsid w:val="00050C53"/>
    <w:rsid w:val="00055B9D"/>
    <w:rsid w:val="00061AE7"/>
    <w:rsid w:val="00061E51"/>
    <w:rsid w:val="0006459E"/>
    <w:rsid w:val="00064ADA"/>
    <w:rsid w:val="00072D18"/>
    <w:rsid w:val="00072FB9"/>
    <w:rsid w:val="00075283"/>
    <w:rsid w:val="0007754E"/>
    <w:rsid w:val="00077D93"/>
    <w:rsid w:val="00081D90"/>
    <w:rsid w:val="00085C4F"/>
    <w:rsid w:val="000963C9"/>
    <w:rsid w:val="00096555"/>
    <w:rsid w:val="00097DBB"/>
    <w:rsid w:val="000A3504"/>
    <w:rsid w:val="000B1950"/>
    <w:rsid w:val="000B5434"/>
    <w:rsid w:val="000D68FE"/>
    <w:rsid w:val="000E01BA"/>
    <w:rsid w:val="000E3C41"/>
    <w:rsid w:val="000F2586"/>
    <w:rsid w:val="000F2B81"/>
    <w:rsid w:val="001113B8"/>
    <w:rsid w:val="001169A4"/>
    <w:rsid w:val="001209BF"/>
    <w:rsid w:val="00124D5F"/>
    <w:rsid w:val="00134161"/>
    <w:rsid w:val="00134B25"/>
    <w:rsid w:val="00137E23"/>
    <w:rsid w:val="00137FD4"/>
    <w:rsid w:val="00143061"/>
    <w:rsid w:val="00146B57"/>
    <w:rsid w:val="00151833"/>
    <w:rsid w:val="00170DB8"/>
    <w:rsid w:val="001765B1"/>
    <w:rsid w:val="00184A94"/>
    <w:rsid w:val="00192CEA"/>
    <w:rsid w:val="00193F8E"/>
    <w:rsid w:val="001954DE"/>
    <w:rsid w:val="001A4660"/>
    <w:rsid w:val="001A6062"/>
    <w:rsid w:val="001B00C5"/>
    <w:rsid w:val="001B01AE"/>
    <w:rsid w:val="001B1796"/>
    <w:rsid w:val="001B1EE6"/>
    <w:rsid w:val="001B5BAC"/>
    <w:rsid w:val="001C4DDC"/>
    <w:rsid w:val="001D332B"/>
    <w:rsid w:val="001D6B6A"/>
    <w:rsid w:val="001F28AC"/>
    <w:rsid w:val="001F2B16"/>
    <w:rsid w:val="00202BBC"/>
    <w:rsid w:val="00205492"/>
    <w:rsid w:val="0020569A"/>
    <w:rsid w:val="002057C4"/>
    <w:rsid w:val="00213BCA"/>
    <w:rsid w:val="00215DBC"/>
    <w:rsid w:val="002243F2"/>
    <w:rsid w:val="00230F0A"/>
    <w:rsid w:val="00236851"/>
    <w:rsid w:val="00241279"/>
    <w:rsid w:val="002443CD"/>
    <w:rsid w:val="0024445A"/>
    <w:rsid w:val="00246160"/>
    <w:rsid w:val="002520DE"/>
    <w:rsid w:val="00252107"/>
    <w:rsid w:val="00267C7C"/>
    <w:rsid w:val="00272AE8"/>
    <w:rsid w:val="00272D84"/>
    <w:rsid w:val="002744A8"/>
    <w:rsid w:val="002753C3"/>
    <w:rsid w:val="002764AB"/>
    <w:rsid w:val="00283865"/>
    <w:rsid w:val="00284F64"/>
    <w:rsid w:val="00285B17"/>
    <w:rsid w:val="002A1F80"/>
    <w:rsid w:val="002B6A60"/>
    <w:rsid w:val="002D0386"/>
    <w:rsid w:val="002D253B"/>
    <w:rsid w:val="002D736B"/>
    <w:rsid w:val="002E5BEC"/>
    <w:rsid w:val="002F12E5"/>
    <w:rsid w:val="002F58DB"/>
    <w:rsid w:val="002F7B28"/>
    <w:rsid w:val="00305F0A"/>
    <w:rsid w:val="00312370"/>
    <w:rsid w:val="00321857"/>
    <w:rsid w:val="00321B73"/>
    <w:rsid w:val="003240DD"/>
    <w:rsid w:val="003318D8"/>
    <w:rsid w:val="00336031"/>
    <w:rsid w:val="00340521"/>
    <w:rsid w:val="00343CF4"/>
    <w:rsid w:val="00345EA5"/>
    <w:rsid w:val="0034796A"/>
    <w:rsid w:val="00352FAF"/>
    <w:rsid w:val="00362AFB"/>
    <w:rsid w:val="00365E6B"/>
    <w:rsid w:val="003823A2"/>
    <w:rsid w:val="003835CA"/>
    <w:rsid w:val="0039011E"/>
    <w:rsid w:val="003B0714"/>
    <w:rsid w:val="003B3172"/>
    <w:rsid w:val="003C76C5"/>
    <w:rsid w:val="003D15D6"/>
    <w:rsid w:val="003D3F0B"/>
    <w:rsid w:val="003F2B6F"/>
    <w:rsid w:val="00401E5F"/>
    <w:rsid w:val="004031A2"/>
    <w:rsid w:val="0041679F"/>
    <w:rsid w:val="00416C70"/>
    <w:rsid w:val="004205C0"/>
    <w:rsid w:val="00421C84"/>
    <w:rsid w:val="0042278A"/>
    <w:rsid w:val="0043384D"/>
    <w:rsid w:val="004378D3"/>
    <w:rsid w:val="004453F5"/>
    <w:rsid w:val="00447A38"/>
    <w:rsid w:val="00451E46"/>
    <w:rsid w:val="004551C0"/>
    <w:rsid w:val="00464D0F"/>
    <w:rsid w:val="00470C82"/>
    <w:rsid w:val="00473DE2"/>
    <w:rsid w:val="00475305"/>
    <w:rsid w:val="00475BA7"/>
    <w:rsid w:val="0048677C"/>
    <w:rsid w:val="004914C7"/>
    <w:rsid w:val="004979C8"/>
    <w:rsid w:val="00497FC7"/>
    <w:rsid w:val="004A595B"/>
    <w:rsid w:val="004B49F5"/>
    <w:rsid w:val="004B5720"/>
    <w:rsid w:val="004B7A37"/>
    <w:rsid w:val="004C3C89"/>
    <w:rsid w:val="004C74B6"/>
    <w:rsid w:val="004D1548"/>
    <w:rsid w:val="004D344E"/>
    <w:rsid w:val="004F3C30"/>
    <w:rsid w:val="004F7A63"/>
    <w:rsid w:val="00505DA4"/>
    <w:rsid w:val="0051097D"/>
    <w:rsid w:val="00510BF4"/>
    <w:rsid w:val="00511981"/>
    <w:rsid w:val="00512951"/>
    <w:rsid w:val="005212AA"/>
    <w:rsid w:val="00537E71"/>
    <w:rsid w:val="00550F27"/>
    <w:rsid w:val="005519C5"/>
    <w:rsid w:val="005572AC"/>
    <w:rsid w:val="00560BB2"/>
    <w:rsid w:val="005732B6"/>
    <w:rsid w:val="005800C1"/>
    <w:rsid w:val="0058329C"/>
    <w:rsid w:val="0058400E"/>
    <w:rsid w:val="00594AF7"/>
    <w:rsid w:val="005960DE"/>
    <w:rsid w:val="0059768C"/>
    <w:rsid w:val="0059779A"/>
    <w:rsid w:val="005A15A1"/>
    <w:rsid w:val="005B3BD3"/>
    <w:rsid w:val="005C379E"/>
    <w:rsid w:val="005D1B3D"/>
    <w:rsid w:val="005E454B"/>
    <w:rsid w:val="005F00C5"/>
    <w:rsid w:val="005F7616"/>
    <w:rsid w:val="00603885"/>
    <w:rsid w:val="00607865"/>
    <w:rsid w:val="00607E6B"/>
    <w:rsid w:val="00612AF9"/>
    <w:rsid w:val="00622ABB"/>
    <w:rsid w:val="0062689F"/>
    <w:rsid w:val="00626CAE"/>
    <w:rsid w:val="00627B0D"/>
    <w:rsid w:val="00630865"/>
    <w:rsid w:val="00630C21"/>
    <w:rsid w:val="00632940"/>
    <w:rsid w:val="00634446"/>
    <w:rsid w:val="0063515E"/>
    <w:rsid w:val="00657439"/>
    <w:rsid w:val="00660626"/>
    <w:rsid w:val="006637FB"/>
    <w:rsid w:val="006661F4"/>
    <w:rsid w:val="00666AE4"/>
    <w:rsid w:val="00676D6F"/>
    <w:rsid w:val="00676E95"/>
    <w:rsid w:val="00677CC2"/>
    <w:rsid w:val="00690C8B"/>
    <w:rsid w:val="00693824"/>
    <w:rsid w:val="00696059"/>
    <w:rsid w:val="006A2439"/>
    <w:rsid w:val="006B2E1F"/>
    <w:rsid w:val="006B7EB7"/>
    <w:rsid w:val="006C1279"/>
    <w:rsid w:val="006C4CAE"/>
    <w:rsid w:val="006D06B0"/>
    <w:rsid w:val="006D241D"/>
    <w:rsid w:val="006D2F31"/>
    <w:rsid w:val="006D4153"/>
    <w:rsid w:val="006F15BA"/>
    <w:rsid w:val="006F5B63"/>
    <w:rsid w:val="006F5BFD"/>
    <w:rsid w:val="00713C47"/>
    <w:rsid w:val="00724293"/>
    <w:rsid w:val="0072521D"/>
    <w:rsid w:val="007310FB"/>
    <w:rsid w:val="00736D06"/>
    <w:rsid w:val="0074201D"/>
    <w:rsid w:val="00746CD8"/>
    <w:rsid w:val="00747F5B"/>
    <w:rsid w:val="00753CEA"/>
    <w:rsid w:val="00756FA3"/>
    <w:rsid w:val="007579B4"/>
    <w:rsid w:val="00766067"/>
    <w:rsid w:val="00766397"/>
    <w:rsid w:val="00767611"/>
    <w:rsid w:val="00776FD8"/>
    <w:rsid w:val="0079023C"/>
    <w:rsid w:val="00790B11"/>
    <w:rsid w:val="007A0FBC"/>
    <w:rsid w:val="007A4341"/>
    <w:rsid w:val="007A5057"/>
    <w:rsid w:val="007D7D7D"/>
    <w:rsid w:val="007E32E4"/>
    <w:rsid w:val="007E6BAC"/>
    <w:rsid w:val="007E7086"/>
    <w:rsid w:val="007F0E21"/>
    <w:rsid w:val="00801940"/>
    <w:rsid w:val="00801F00"/>
    <w:rsid w:val="00807252"/>
    <w:rsid w:val="008123AE"/>
    <w:rsid w:val="00820FB1"/>
    <w:rsid w:val="0082241D"/>
    <w:rsid w:val="00825137"/>
    <w:rsid w:val="00831C60"/>
    <w:rsid w:val="0083724E"/>
    <w:rsid w:val="008411FE"/>
    <w:rsid w:val="008426DB"/>
    <w:rsid w:val="008521B7"/>
    <w:rsid w:val="008555D1"/>
    <w:rsid w:val="00856EE1"/>
    <w:rsid w:val="00857AD9"/>
    <w:rsid w:val="0086512D"/>
    <w:rsid w:val="0088405C"/>
    <w:rsid w:val="008853E3"/>
    <w:rsid w:val="00890615"/>
    <w:rsid w:val="008928D9"/>
    <w:rsid w:val="008A59A6"/>
    <w:rsid w:val="008B4F8B"/>
    <w:rsid w:val="008B61B8"/>
    <w:rsid w:val="008C7A23"/>
    <w:rsid w:val="008D4724"/>
    <w:rsid w:val="008D516F"/>
    <w:rsid w:val="008E4DD3"/>
    <w:rsid w:val="008F35AD"/>
    <w:rsid w:val="0090153C"/>
    <w:rsid w:val="00901B81"/>
    <w:rsid w:val="00904B17"/>
    <w:rsid w:val="00910EB0"/>
    <w:rsid w:val="00916EAC"/>
    <w:rsid w:val="00917005"/>
    <w:rsid w:val="00923E22"/>
    <w:rsid w:val="00931420"/>
    <w:rsid w:val="00940488"/>
    <w:rsid w:val="0094560D"/>
    <w:rsid w:val="00954219"/>
    <w:rsid w:val="00956D64"/>
    <w:rsid w:val="009632A6"/>
    <w:rsid w:val="00964383"/>
    <w:rsid w:val="00965BFB"/>
    <w:rsid w:val="00967640"/>
    <w:rsid w:val="00975F07"/>
    <w:rsid w:val="009803C3"/>
    <w:rsid w:val="00981B10"/>
    <w:rsid w:val="00983D16"/>
    <w:rsid w:val="00986623"/>
    <w:rsid w:val="009931BC"/>
    <w:rsid w:val="00995F49"/>
    <w:rsid w:val="009967A6"/>
    <w:rsid w:val="009A1CEE"/>
    <w:rsid w:val="009A3936"/>
    <w:rsid w:val="009B6FA4"/>
    <w:rsid w:val="009B72D2"/>
    <w:rsid w:val="009D7674"/>
    <w:rsid w:val="009D7FBF"/>
    <w:rsid w:val="009F3721"/>
    <w:rsid w:val="009F5C28"/>
    <w:rsid w:val="009F61B2"/>
    <w:rsid w:val="009F64E5"/>
    <w:rsid w:val="00A02B8B"/>
    <w:rsid w:val="00A03FC6"/>
    <w:rsid w:val="00A11FE0"/>
    <w:rsid w:val="00A178AC"/>
    <w:rsid w:val="00A24714"/>
    <w:rsid w:val="00A308DB"/>
    <w:rsid w:val="00A44362"/>
    <w:rsid w:val="00A53F4D"/>
    <w:rsid w:val="00A644FA"/>
    <w:rsid w:val="00A6686C"/>
    <w:rsid w:val="00A67BB1"/>
    <w:rsid w:val="00A717CE"/>
    <w:rsid w:val="00A849E6"/>
    <w:rsid w:val="00A90301"/>
    <w:rsid w:val="00A90F5B"/>
    <w:rsid w:val="00A92007"/>
    <w:rsid w:val="00A97344"/>
    <w:rsid w:val="00AB3C54"/>
    <w:rsid w:val="00AB447A"/>
    <w:rsid w:val="00AB584B"/>
    <w:rsid w:val="00AB6B7B"/>
    <w:rsid w:val="00AC14FF"/>
    <w:rsid w:val="00AC4CDC"/>
    <w:rsid w:val="00AC4E81"/>
    <w:rsid w:val="00AC6A85"/>
    <w:rsid w:val="00AD1DF3"/>
    <w:rsid w:val="00AD29D2"/>
    <w:rsid w:val="00AD3A84"/>
    <w:rsid w:val="00AD5139"/>
    <w:rsid w:val="00AE6870"/>
    <w:rsid w:val="00AE7F72"/>
    <w:rsid w:val="00AF717F"/>
    <w:rsid w:val="00B0393C"/>
    <w:rsid w:val="00B17706"/>
    <w:rsid w:val="00B24955"/>
    <w:rsid w:val="00B457CA"/>
    <w:rsid w:val="00B51AA0"/>
    <w:rsid w:val="00B52CC0"/>
    <w:rsid w:val="00B52D43"/>
    <w:rsid w:val="00B52DC2"/>
    <w:rsid w:val="00B65783"/>
    <w:rsid w:val="00B6603E"/>
    <w:rsid w:val="00B71A4C"/>
    <w:rsid w:val="00B73B40"/>
    <w:rsid w:val="00B75074"/>
    <w:rsid w:val="00B7592D"/>
    <w:rsid w:val="00B835E9"/>
    <w:rsid w:val="00B92BE8"/>
    <w:rsid w:val="00B93A66"/>
    <w:rsid w:val="00BA03BC"/>
    <w:rsid w:val="00BA55FB"/>
    <w:rsid w:val="00BB7517"/>
    <w:rsid w:val="00BC15C0"/>
    <w:rsid w:val="00BC162E"/>
    <w:rsid w:val="00BC225A"/>
    <w:rsid w:val="00BC5CD7"/>
    <w:rsid w:val="00BC67B5"/>
    <w:rsid w:val="00BD160A"/>
    <w:rsid w:val="00BD2AAF"/>
    <w:rsid w:val="00BD3C1B"/>
    <w:rsid w:val="00BE62FE"/>
    <w:rsid w:val="00BF03CC"/>
    <w:rsid w:val="00BF6B42"/>
    <w:rsid w:val="00BF7CCF"/>
    <w:rsid w:val="00C022BE"/>
    <w:rsid w:val="00C050B9"/>
    <w:rsid w:val="00C224B3"/>
    <w:rsid w:val="00C42D7C"/>
    <w:rsid w:val="00C52C22"/>
    <w:rsid w:val="00C55AE0"/>
    <w:rsid w:val="00C55C90"/>
    <w:rsid w:val="00C62BA6"/>
    <w:rsid w:val="00C630C5"/>
    <w:rsid w:val="00C63D69"/>
    <w:rsid w:val="00C66BB5"/>
    <w:rsid w:val="00C67385"/>
    <w:rsid w:val="00C679E0"/>
    <w:rsid w:val="00C713B5"/>
    <w:rsid w:val="00C7198B"/>
    <w:rsid w:val="00C760F7"/>
    <w:rsid w:val="00C81213"/>
    <w:rsid w:val="00C8256C"/>
    <w:rsid w:val="00C860E5"/>
    <w:rsid w:val="00C91756"/>
    <w:rsid w:val="00C93BC0"/>
    <w:rsid w:val="00C93DFE"/>
    <w:rsid w:val="00C96FB7"/>
    <w:rsid w:val="00CA0EA8"/>
    <w:rsid w:val="00CA1509"/>
    <w:rsid w:val="00CA417D"/>
    <w:rsid w:val="00CA4CCA"/>
    <w:rsid w:val="00CA59CE"/>
    <w:rsid w:val="00CA6D03"/>
    <w:rsid w:val="00CA7B1D"/>
    <w:rsid w:val="00CB147D"/>
    <w:rsid w:val="00CB5964"/>
    <w:rsid w:val="00CC4379"/>
    <w:rsid w:val="00CC4FDA"/>
    <w:rsid w:val="00CC565A"/>
    <w:rsid w:val="00CD05D2"/>
    <w:rsid w:val="00CD30CA"/>
    <w:rsid w:val="00CD5CB1"/>
    <w:rsid w:val="00CD72CB"/>
    <w:rsid w:val="00CE1266"/>
    <w:rsid w:val="00CE5EB4"/>
    <w:rsid w:val="00CF5DEB"/>
    <w:rsid w:val="00CF6D03"/>
    <w:rsid w:val="00D03471"/>
    <w:rsid w:val="00D17759"/>
    <w:rsid w:val="00D17E06"/>
    <w:rsid w:val="00D2030D"/>
    <w:rsid w:val="00D2364B"/>
    <w:rsid w:val="00D245B0"/>
    <w:rsid w:val="00D250FF"/>
    <w:rsid w:val="00D257A8"/>
    <w:rsid w:val="00D27FDB"/>
    <w:rsid w:val="00D323E9"/>
    <w:rsid w:val="00D32DC7"/>
    <w:rsid w:val="00D341B3"/>
    <w:rsid w:val="00D364B0"/>
    <w:rsid w:val="00D37C86"/>
    <w:rsid w:val="00D41E8D"/>
    <w:rsid w:val="00D465E8"/>
    <w:rsid w:val="00D67185"/>
    <w:rsid w:val="00D70355"/>
    <w:rsid w:val="00D7449B"/>
    <w:rsid w:val="00D758EE"/>
    <w:rsid w:val="00D822A6"/>
    <w:rsid w:val="00D8473D"/>
    <w:rsid w:val="00D94ADE"/>
    <w:rsid w:val="00DA2904"/>
    <w:rsid w:val="00DA532E"/>
    <w:rsid w:val="00DA6912"/>
    <w:rsid w:val="00DB1BD8"/>
    <w:rsid w:val="00DB1E4F"/>
    <w:rsid w:val="00DB427F"/>
    <w:rsid w:val="00DC0369"/>
    <w:rsid w:val="00DC50BA"/>
    <w:rsid w:val="00DC6A1B"/>
    <w:rsid w:val="00DD0C43"/>
    <w:rsid w:val="00DD5382"/>
    <w:rsid w:val="00DE0157"/>
    <w:rsid w:val="00DE0646"/>
    <w:rsid w:val="00DE2CF5"/>
    <w:rsid w:val="00DE3B49"/>
    <w:rsid w:val="00DE7577"/>
    <w:rsid w:val="00DF12C0"/>
    <w:rsid w:val="00DF48A6"/>
    <w:rsid w:val="00DF4EE0"/>
    <w:rsid w:val="00DF5186"/>
    <w:rsid w:val="00DF6687"/>
    <w:rsid w:val="00E16D3D"/>
    <w:rsid w:val="00E176CF"/>
    <w:rsid w:val="00E21F7D"/>
    <w:rsid w:val="00E24A47"/>
    <w:rsid w:val="00E25BC0"/>
    <w:rsid w:val="00E26771"/>
    <w:rsid w:val="00E318E7"/>
    <w:rsid w:val="00E358B1"/>
    <w:rsid w:val="00E379D3"/>
    <w:rsid w:val="00E44A64"/>
    <w:rsid w:val="00E55476"/>
    <w:rsid w:val="00E55AE1"/>
    <w:rsid w:val="00E61779"/>
    <w:rsid w:val="00E71869"/>
    <w:rsid w:val="00E820D0"/>
    <w:rsid w:val="00E824AA"/>
    <w:rsid w:val="00E84E79"/>
    <w:rsid w:val="00E8690C"/>
    <w:rsid w:val="00E92E31"/>
    <w:rsid w:val="00EA2A17"/>
    <w:rsid w:val="00EA5192"/>
    <w:rsid w:val="00EC0817"/>
    <w:rsid w:val="00EC1D41"/>
    <w:rsid w:val="00EC2A7D"/>
    <w:rsid w:val="00EC4A63"/>
    <w:rsid w:val="00EC6275"/>
    <w:rsid w:val="00ED1918"/>
    <w:rsid w:val="00ED72EB"/>
    <w:rsid w:val="00EE5D62"/>
    <w:rsid w:val="00F0030D"/>
    <w:rsid w:val="00F06329"/>
    <w:rsid w:val="00F14B8D"/>
    <w:rsid w:val="00F1706F"/>
    <w:rsid w:val="00F21DEC"/>
    <w:rsid w:val="00F266F3"/>
    <w:rsid w:val="00F2737F"/>
    <w:rsid w:val="00F27C99"/>
    <w:rsid w:val="00F31EFE"/>
    <w:rsid w:val="00F325F4"/>
    <w:rsid w:val="00F356C5"/>
    <w:rsid w:val="00F36C7F"/>
    <w:rsid w:val="00F534A3"/>
    <w:rsid w:val="00F63207"/>
    <w:rsid w:val="00F668A4"/>
    <w:rsid w:val="00F8570F"/>
    <w:rsid w:val="00F90272"/>
    <w:rsid w:val="00F95FBA"/>
    <w:rsid w:val="00F966AA"/>
    <w:rsid w:val="00FA16F9"/>
    <w:rsid w:val="00FA4AA7"/>
    <w:rsid w:val="00FA73E9"/>
    <w:rsid w:val="00FB165A"/>
    <w:rsid w:val="00FB2EE8"/>
    <w:rsid w:val="00FB6736"/>
    <w:rsid w:val="00FC0840"/>
    <w:rsid w:val="00FC69BC"/>
    <w:rsid w:val="00FD050F"/>
    <w:rsid w:val="00FD1E55"/>
    <w:rsid w:val="00FD37FE"/>
    <w:rsid w:val="00FD55FF"/>
    <w:rsid w:val="00FE142A"/>
    <w:rsid w:val="00FE1E29"/>
    <w:rsid w:val="00FE65A5"/>
    <w:rsid w:val="00FE6E0B"/>
    <w:rsid w:val="00FE72CC"/>
    <w:rsid w:val="00FF1C7D"/>
    <w:rsid w:val="00FF4F46"/>
    <w:rsid w:val="00FF55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5C22"/>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 w:type="character" w:styleId="ae">
    <w:name w:val="FollowedHyperlink"/>
    <w:basedOn w:val="a0"/>
    <w:uiPriority w:val="99"/>
    <w:semiHidden/>
    <w:unhideWhenUsed/>
    <w:rsid w:val="00275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45422685">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545138622">
      <w:bodyDiv w:val="1"/>
      <w:marLeft w:val="0"/>
      <w:marRight w:val="0"/>
      <w:marTop w:val="0"/>
      <w:marBottom w:val="0"/>
      <w:divBdr>
        <w:top w:val="none" w:sz="0" w:space="0" w:color="auto"/>
        <w:left w:val="none" w:sz="0" w:space="0" w:color="auto"/>
        <w:bottom w:val="none" w:sz="0" w:space="0" w:color="auto"/>
        <w:right w:val="none" w:sz="0" w:space="0" w:color="auto"/>
      </w:divBdr>
    </w:div>
    <w:div w:id="603197497">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 w:id="617689188">
      <w:bodyDiv w:val="1"/>
      <w:marLeft w:val="0"/>
      <w:marRight w:val="0"/>
      <w:marTop w:val="0"/>
      <w:marBottom w:val="0"/>
      <w:divBdr>
        <w:top w:val="none" w:sz="0" w:space="0" w:color="auto"/>
        <w:left w:val="none" w:sz="0" w:space="0" w:color="auto"/>
        <w:bottom w:val="none" w:sz="0" w:space="0" w:color="auto"/>
        <w:right w:val="none" w:sz="0" w:space="0" w:color="auto"/>
      </w:divBdr>
    </w:div>
    <w:div w:id="894462422">
      <w:bodyDiv w:val="1"/>
      <w:marLeft w:val="0"/>
      <w:marRight w:val="0"/>
      <w:marTop w:val="0"/>
      <w:marBottom w:val="0"/>
      <w:divBdr>
        <w:top w:val="none" w:sz="0" w:space="0" w:color="auto"/>
        <w:left w:val="none" w:sz="0" w:space="0" w:color="auto"/>
        <w:bottom w:val="none" w:sz="0" w:space="0" w:color="auto"/>
        <w:right w:val="none" w:sz="0" w:space="0" w:color="auto"/>
      </w:divBdr>
    </w:div>
    <w:div w:id="1050154433">
      <w:bodyDiv w:val="1"/>
      <w:marLeft w:val="0"/>
      <w:marRight w:val="0"/>
      <w:marTop w:val="0"/>
      <w:marBottom w:val="0"/>
      <w:divBdr>
        <w:top w:val="none" w:sz="0" w:space="0" w:color="auto"/>
        <w:left w:val="none" w:sz="0" w:space="0" w:color="auto"/>
        <w:bottom w:val="none" w:sz="0" w:space="0" w:color="auto"/>
        <w:right w:val="none" w:sz="0" w:space="0" w:color="auto"/>
      </w:divBdr>
    </w:div>
    <w:div w:id="1228759780">
      <w:bodyDiv w:val="1"/>
      <w:marLeft w:val="0"/>
      <w:marRight w:val="0"/>
      <w:marTop w:val="0"/>
      <w:marBottom w:val="0"/>
      <w:divBdr>
        <w:top w:val="none" w:sz="0" w:space="0" w:color="auto"/>
        <w:left w:val="none" w:sz="0" w:space="0" w:color="auto"/>
        <w:bottom w:val="none" w:sz="0" w:space="0" w:color="auto"/>
        <w:right w:val="none" w:sz="0" w:space="0" w:color="auto"/>
      </w:divBdr>
    </w:div>
    <w:div w:id="1627346972">
      <w:bodyDiv w:val="1"/>
      <w:marLeft w:val="0"/>
      <w:marRight w:val="0"/>
      <w:marTop w:val="0"/>
      <w:marBottom w:val="0"/>
      <w:divBdr>
        <w:top w:val="none" w:sz="0" w:space="0" w:color="auto"/>
        <w:left w:val="none" w:sz="0" w:space="0" w:color="auto"/>
        <w:bottom w:val="none" w:sz="0" w:space="0" w:color="auto"/>
        <w:right w:val="none" w:sz="0" w:space="0" w:color="auto"/>
      </w:divBdr>
    </w:div>
    <w:div w:id="1824157403">
      <w:bodyDiv w:val="1"/>
      <w:marLeft w:val="0"/>
      <w:marRight w:val="0"/>
      <w:marTop w:val="0"/>
      <w:marBottom w:val="0"/>
      <w:divBdr>
        <w:top w:val="none" w:sz="0" w:space="0" w:color="auto"/>
        <w:left w:val="none" w:sz="0" w:space="0" w:color="auto"/>
        <w:bottom w:val="none" w:sz="0" w:space="0" w:color="auto"/>
        <w:right w:val="none" w:sz="0" w:space="0" w:color="auto"/>
      </w:divBdr>
    </w:div>
    <w:div w:id="1955861264">
      <w:bodyDiv w:val="1"/>
      <w:marLeft w:val="0"/>
      <w:marRight w:val="0"/>
      <w:marTop w:val="0"/>
      <w:marBottom w:val="0"/>
      <w:divBdr>
        <w:top w:val="none" w:sz="0" w:space="0" w:color="auto"/>
        <w:left w:val="none" w:sz="0" w:space="0" w:color="auto"/>
        <w:bottom w:val="none" w:sz="0" w:space="0" w:color="auto"/>
        <w:right w:val="none" w:sz="0" w:space="0" w:color="auto"/>
      </w:divBdr>
    </w:div>
    <w:div w:id="21012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BD60A-76A8-4538-9757-62C437B5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5188</Words>
  <Characters>2958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2025-02-18T14:17:00Z</cp:lastPrinted>
  <dcterms:created xsi:type="dcterms:W3CDTF">2025-02-19T12:47:00Z</dcterms:created>
  <dcterms:modified xsi:type="dcterms:W3CDTF">2025-02-19T12:47:00Z</dcterms:modified>
</cp:coreProperties>
</file>