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4E">
        <w:rPr>
          <w:rFonts w:ascii="Times New Roman" w:eastAsia="Times New Roman" w:hAnsi="Times New Roman" w:cs="Times New Roman"/>
          <w:noProof/>
          <w:kern w:val="2"/>
          <w:sz w:val="24"/>
          <w:szCs w:val="24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E9D" w:rsidRPr="00BD674E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BD674E" w:rsidRDefault="004D1E9D" w:rsidP="004D1E9D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2"/>
          <w:szCs w:val="32"/>
          <w:lang w:eastAsia="hi-IN" w:bidi="hi-IN"/>
        </w:rPr>
      </w:pPr>
      <w:r w:rsidRPr="00BD674E">
        <w:rPr>
          <w:rFonts w:ascii="Times New Roman" w:eastAsia="Times New Roman" w:hAnsi="Times New Roman" w:cs="Times New Roman"/>
          <w:bCs/>
          <w:kern w:val="2"/>
          <w:sz w:val="32"/>
          <w:szCs w:val="32"/>
          <w:lang w:eastAsia="hi-IN" w:bidi="hi-IN"/>
        </w:rPr>
        <w:t>ВИЩА КВАЛІФІКАЦІЙНА КОМІСІЯ СУДДІВ УКРАЇНИ</w:t>
      </w:r>
    </w:p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BD674E" w:rsidRDefault="00897407" w:rsidP="004D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4D1E9D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грудня 2023 року</w:t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0B11" w:rsidRPr="00BD67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м. Київ</w:t>
      </w:r>
    </w:p>
    <w:p w:rsidR="004D1E9D" w:rsidRPr="00BD674E" w:rsidRDefault="004D1E9D" w:rsidP="004D1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9D" w:rsidRPr="00BD674E" w:rsidRDefault="004D1E9D" w:rsidP="004D1E9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 І Ш Е Н </w:t>
      </w:r>
      <w:proofErr w:type="spellStart"/>
      <w:r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</w:t>
      </w:r>
      <w:proofErr w:type="spellEnd"/>
      <w:r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Я</w:t>
      </w:r>
      <w:r w:rsidR="00EB558D"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BD674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№ </w:t>
      </w:r>
      <w:r w:rsidR="00A3627A" w:rsidRPr="00A3627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ru-RU"/>
        </w:rPr>
        <w:t>196/зп-23</w:t>
      </w:r>
    </w:p>
    <w:p w:rsidR="004D1E9D" w:rsidRPr="00BD674E" w:rsidRDefault="004D1E9D" w:rsidP="004D1E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4D1E9D" w:rsidRPr="00BD674E" w:rsidRDefault="004D1E9D" w:rsidP="004D1E9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Вища кваліфікаційна комісія суддів України у пленарному складі:</w:t>
      </w:r>
    </w:p>
    <w:p w:rsidR="0082604F" w:rsidRPr="0082604F" w:rsidRDefault="0082604F" w:rsidP="0082604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26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головуючо</w:t>
      </w:r>
      <w:r w:rsidR="008434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</w:t>
      </w:r>
      <w:r w:rsidRPr="00826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– Шевчук Г.М.,</w:t>
      </w:r>
    </w:p>
    <w:p w:rsidR="0082604F" w:rsidRPr="0082604F" w:rsidRDefault="0082604F" w:rsidP="0082604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826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членів Комісії: Богоноса</w:t>
      </w:r>
      <w:r w:rsidR="00F5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826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М.Б. (доповідач), Гацелюка</w:t>
      </w:r>
      <w:r w:rsidR="00F5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826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В.О., Кидисюка Р.А., Коліуша</w:t>
      </w:r>
      <w:r w:rsidR="00F5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826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О.Л., Мельника Р.І., Омельяна О.С., Пасічника А.В., Сабодаша</w:t>
      </w:r>
      <w:r w:rsidR="00F57D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826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Р.Б., Чумака С.Ю.,</w:t>
      </w:r>
    </w:p>
    <w:p w:rsidR="00A10026" w:rsidRPr="00BD674E" w:rsidRDefault="004D1E9D" w:rsidP="00A10026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розглянувши питання про </w:t>
      </w:r>
      <w:r w:rsidR="00897407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надання роз’яснення пунктів</w:t>
      </w:r>
      <w:r w:rsidR="001F49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897407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15,</w:t>
      </w:r>
      <w:r w:rsidR="001F49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897407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16</w:t>
      </w:r>
      <w:r w:rsidR="008434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</w:t>
      </w:r>
      <w:r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</w:t>
      </w:r>
      <w:r w:rsidR="008434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ларації доброчесності судді та д</w:t>
      </w:r>
      <w:r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екларації доброчесності кандидата на посад</w:t>
      </w:r>
      <w:r w:rsidR="00FF73B3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 </w:t>
      </w:r>
      <w:r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судді</w:t>
      </w:r>
      <w:r w:rsidR="00FF73B3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:rsidR="00A10026" w:rsidRPr="00BD674E" w:rsidRDefault="00A10026" w:rsidP="00A100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встановила:</w:t>
      </w:r>
    </w:p>
    <w:p w:rsidR="00E211A1" w:rsidRPr="00BD674E" w:rsidRDefault="00E211A1" w:rsidP="00DF1CA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9784B" w:rsidRPr="00BD674E" w:rsidRDefault="00F9784B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</w:pP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Вищою кваліфікаційною комісією суддів України 31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жовтня 2016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року ухвалено рішення №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137/зп-16, яким</w:t>
      </w:r>
      <w:r w:rsidR="00AA021A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затверджено форму </w:t>
      </w:r>
      <w:r w:rsidR="00F57DDB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декларації доброчесності судді.</w:t>
      </w:r>
    </w:p>
    <w:p w:rsidR="00F9784B" w:rsidRPr="00BD674E" w:rsidRDefault="00F9784B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</w:pP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24 вересня 2018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року Комісія ухвалила рішення №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205/зп-18 про затвердження форми декларації доброчесності кандидата на посаду судді та внесення змін до форми декларації доброчесності судді, затвердженої рішенням Ко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місії від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31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жовтня 2016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року №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137/зп-16.</w:t>
      </w:r>
    </w:p>
    <w:p w:rsidR="00F9784B" w:rsidRPr="00BD674E" w:rsidRDefault="00F9784B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</w:pP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Рішенням Комісії від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02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листопада 2023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року №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120/зп-23 </w:t>
      </w:r>
      <w:proofErr w:type="spellStart"/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внесен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о</w:t>
      </w:r>
      <w:proofErr w:type="spellEnd"/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 зміни до форми декларації доброчесності судді, затвердженої рішенням 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Комісії від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="00843431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31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="00843431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жовтня 2016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="00843431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року № 137/зп-16 (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зі змінами</w:t>
      </w:r>
      <w:r w:rsidR="00843431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)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 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та форми декларації доброчесності кандидата на посаду судді, затвердженої рішенням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 Комісії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 від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24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вересня 2018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р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оку №</w:t>
      </w:r>
      <w:r w:rsidR="001F4920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 </w:t>
      </w:r>
      <w:r w:rsidR="00FF73B3"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>205/зп-18, та викладено їх</w:t>
      </w:r>
      <w:r w:rsidRPr="00BD674E">
        <w:rPr>
          <w:rFonts w:ascii="Times New Roman" w:eastAsia="Lucida Sans Unicode" w:hAnsi="Times New Roman" w:cs="Times New Roman"/>
          <w:color w:val="000000" w:themeColor="text1"/>
          <w:kern w:val="2"/>
          <w:sz w:val="24"/>
          <w:szCs w:val="24"/>
          <w:lang w:eastAsia="hi-IN" w:bidi="hi-IN"/>
        </w:rPr>
        <w:t xml:space="preserve"> в новій редакції.</w:t>
      </w:r>
    </w:p>
    <w:p w:rsidR="007013F1" w:rsidRPr="00BD674E" w:rsidRDefault="00D5542A" w:rsidP="00DF1C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15 </w:t>
      </w:r>
      <w:r w:rsidR="00897407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грудня</w:t>
      </w:r>
      <w:r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2023</w:t>
      </w:r>
      <w:r w:rsid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року на адресу К</w:t>
      </w:r>
      <w:r w:rsidR="00897407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омісії надійшло звернення судді Донецького окружного адміністративно</w:t>
      </w:r>
      <w:r w:rsidR="0084343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го</w:t>
      </w:r>
      <w:r w:rsidR="00897407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суду </w:t>
      </w:r>
      <w:proofErr w:type="spellStart"/>
      <w:r w:rsidR="00897407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Арестової</w:t>
      </w:r>
      <w:proofErr w:type="spellEnd"/>
      <w:r w:rsidR="00897407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Людмили Валеріївни</w:t>
      </w:r>
      <w:r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в якому </w:t>
      </w:r>
      <w:r w:rsidR="00BB2A62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="00897407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она</w:t>
      </w:r>
      <w:r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B023E2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зазначає, 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що 13</w:t>
      </w:r>
      <w:r w:rsid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липня 2023</w:t>
      </w:r>
      <w:r w:rsid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року на </w:t>
      </w:r>
      <w:proofErr w:type="spellStart"/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вебсайті</w:t>
      </w:r>
      <w:proofErr w:type="spellEnd"/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«Радіо Свобода» журналістом програми «Схеми» </w:t>
      </w:r>
      <w:proofErr w:type="spellStart"/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Шабаєвим</w:t>
      </w:r>
      <w:proofErr w:type="spellEnd"/>
      <w:r w:rsid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Г.В. опублікован</w:t>
      </w:r>
      <w:r w:rsidR="0084343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матеріал з назвою «Російський паспорт та 255</w:t>
      </w:r>
      <w:r w:rsid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днів в окупованому Криму: «Схеми» виявили ще одну українську суддю з громадянством Росії». У ньому йдеться про </w:t>
      </w:r>
      <w:r w:rsidR="0084343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наявність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 </w:t>
      </w:r>
      <w:r w:rsidR="0084343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судді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паспорт</w:t>
      </w:r>
      <w:r w:rsidR="0084343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російської федерації, виданого в окупованому Криму (місті Севастополі) у квітні</w:t>
      </w:r>
      <w:r w:rsidR="00B023E2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2014</w:t>
      </w:r>
      <w:r w:rsid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року</w:t>
      </w:r>
      <w:r w:rsidR="0084343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84343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="007013F1" w:rsidRP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 підтвердження цього факту опубліковано відпо</w:t>
      </w:r>
      <w:r w:rsidR="007013F1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відне зображення.</w:t>
      </w:r>
    </w:p>
    <w:p w:rsidR="00BD674E" w:rsidRPr="00BD674E" w:rsidRDefault="00BB2A62" w:rsidP="008260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 метою кор</w:t>
      </w:r>
      <w:r w:rsidR="00B023E2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ектного декларування тверджень</w:t>
      </w:r>
      <w:r w:rsidR="00ED0AD7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передбачен</w:t>
      </w:r>
      <w:r w:rsidR="00B023E2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их</w:t>
      </w: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пункт</w:t>
      </w:r>
      <w:r w:rsidR="00093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ом</w:t>
      </w:r>
      <w:r w:rsid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="00B023E2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15: «</w:t>
      </w:r>
      <w:r w:rsidR="00B023E2" w:rsidRPr="00BD674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Мною не вчинялися дії з метою набуття громадянства (підданства) іноземної держави» та </w:t>
      </w:r>
      <w:r w:rsidR="00093926">
        <w:rPr>
          <w:rFonts w:ascii="Times New Roman" w:eastAsia="Times New Roman" w:hAnsi="Times New Roman"/>
          <w:color w:val="000000" w:themeColor="text1"/>
          <w:sz w:val="24"/>
          <w:szCs w:val="24"/>
        </w:rPr>
        <w:t>пунктом</w:t>
      </w:r>
      <w:r w:rsidR="001F49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="00B023E2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16</w:t>
      </w:r>
      <w:r w:rsidR="000939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:</w:t>
      </w:r>
      <w:r w:rsidR="00B023E2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B023E2" w:rsidRPr="00BD674E">
        <w:rPr>
          <w:rFonts w:ascii="Times New Roman" w:eastAsia="Times New Roman" w:hAnsi="Times New Roman"/>
          <w:color w:val="000000" w:themeColor="text1"/>
          <w:sz w:val="24"/>
          <w:szCs w:val="24"/>
        </w:rPr>
        <w:t>«Мені не відомо про існування оформлених на моє ім’я документів, що підтверджують мою належність до громадянства (підданства) іноземної держави»</w:t>
      </w:r>
      <w:r w:rsidR="00843431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B023E2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B023E2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Арестова</w:t>
      </w:r>
      <w:proofErr w:type="spellEnd"/>
      <w:r w:rsidR="003B04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bookmarkStart w:id="0" w:name="_GoBack"/>
      <w:bookmarkEnd w:id="0"/>
      <w:r w:rsidR="00B023E2"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Л.В. </w:t>
      </w: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просить </w:t>
      </w:r>
      <w:r w:rsidR="008260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роз’яснити правила </w:t>
      </w:r>
      <w:r w:rsidR="00C934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декларування в її ситуації.</w:t>
      </w:r>
    </w:p>
    <w:p w:rsidR="00BB2A62" w:rsidRPr="00BD674E" w:rsidRDefault="00BB2A62" w:rsidP="00BD67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Підпунктом 58.9 пункту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58 Регламенту Вищої кваліфі</w:t>
      </w:r>
      <w:r w:rsidR="00ED0AD7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каційної комісії суддів України, </w:t>
      </w:r>
      <w:r w:rsidR="0084343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затвердженого </w:t>
      </w: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рішенням Вищої кваліфікаційної комісії суддів України</w:t>
      </w:r>
      <w:r w:rsidR="00ED0AD7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від</w:t>
      </w:r>
      <w:r w:rsidR="00584E25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ED0AD7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13</w:t>
      </w:r>
      <w:r w:rsidR="00584E25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жовтня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2016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року №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81/зп-16 (в редакції рішення Вищої кваліфікаційної комісії суддів України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від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19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жовтня 2023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року №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119/зп-23</w:t>
      </w:r>
      <w:r w:rsidR="0084343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, зі змінами, внесеними рішенням Комісії від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84343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30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84343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листопада 2023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84343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року №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84343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150/зп-23</w:t>
      </w: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)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,</w:t>
      </w: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передбачено, що Комісія у пленарному складі визначає форми декларації родинних зв’язків та декларації доброчесності, а також правила </w:t>
      </w: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lastRenderedPageBreak/>
        <w:t>заповнення та подання декларацій, за зверненням суддів надає роз’яснення з питань, що стосуються заповнення та подання декларацій.</w:t>
      </w:r>
    </w:p>
    <w:p w:rsidR="00FB50D8" w:rsidRPr="00BD674E" w:rsidRDefault="00704E31" w:rsidP="00DF1CA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Заслухавши доповідача та обговоривши зазначене питання порядку денного засідання, Комісія вважає за необхідне</w:t>
      </w:r>
      <w:r w:rsidR="00FB50D8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 надати роз’яснення щодо </w:t>
      </w:r>
      <w:r w:rsidR="00BB2A6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декларування тверджень </w:t>
      </w:r>
      <w:r w:rsidR="00FB50D8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пункт</w:t>
      </w:r>
      <w:r w:rsidR="00B023E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ів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B023E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15,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 </w:t>
      </w:r>
      <w:r w:rsidR="00B023E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16 </w:t>
      </w:r>
      <w:r w:rsidR="00FB50D8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  <w:t>декларації доброчесності.</w:t>
      </w:r>
    </w:p>
    <w:p w:rsidR="00A10026" w:rsidRPr="00BD674E" w:rsidRDefault="00723ECA" w:rsidP="00843431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>Керуючись статтею 92 Закону України «Про судоустрій і статус суддів», Вища кваліфікаційна комісія суддів України</w:t>
      </w:r>
      <w:r w:rsidR="004F7776"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604F"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>де</w:t>
      </w:r>
      <w:r w:rsidR="0082604F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604F"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>’ятьма</w:t>
      </w:r>
      <w:r w:rsidR="008260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B41"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голосами – за, одним голосом </w:t>
      </w:r>
      <w:r w:rsidR="008434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92B41"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</w:t>
      </w:r>
      <w:r w:rsidR="0082604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</w:p>
    <w:p w:rsidR="00FB50D8" w:rsidRPr="00BD674E" w:rsidRDefault="00FB50D8" w:rsidP="00FB50D8">
      <w:pPr>
        <w:pStyle w:val="a3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uk-UA"/>
        </w:rPr>
      </w:pPr>
    </w:p>
    <w:p w:rsidR="004D1E9D" w:rsidRPr="00BD674E" w:rsidRDefault="004D1E9D" w:rsidP="00A63DB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BD67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вирішила:</w:t>
      </w:r>
    </w:p>
    <w:p w:rsidR="004A5E61" w:rsidRPr="00BD674E" w:rsidRDefault="0086305D" w:rsidP="00B6644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B50D8" w:rsidRPr="00BD67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адати роз’яснення щодо </w:t>
      </w:r>
      <w:r w:rsidR="004A5E6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декларування</w:t>
      </w:r>
      <w:r w:rsidR="00090F3F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A5E6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тверджен</w:t>
      </w:r>
      <w:r w:rsidR="008434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ь</w:t>
      </w:r>
      <w:r w:rsidR="004A5E6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0F3F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 пункт</w:t>
      </w:r>
      <w:r w:rsidR="00B023E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ах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023E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15,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023E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</w:t>
      </w:r>
      <w:r w:rsidR="004A5E6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</w:t>
      </w:r>
      <w:r w:rsidR="004A5E6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екларації доброчесності</w:t>
      </w:r>
      <w:r w:rsidR="00090F3F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90F3F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судді </w:t>
      </w:r>
      <w:r w:rsidR="002C5EB1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(аналогічне твердження міститься у пункт</w:t>
      </w:r>
      <w:r w:rsidR="00B023E2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ах</w:t>
      </w:r>
      <w:r w:rsidR="001F49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B023E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15,</w:t>
      </w:r>
      <w:r w:rsidR="001F49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 </w:t>
      </w:r>
      <w:r w:rsidR="00B023E2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16 </w:t>
      </w:r>
      <w:r w:rsidR="0053385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д</w:t>
      </w:r>
      <w:r w:rsidR="002C5EB1" w:rsidRPr="00BD674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екларації доброчесності кандидата на посаду </w:t>
      </w:r>
      <w:r w:rsidR="002C5EB1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судді) </w:t>
      </w:r>
      <w:r w:rsidR="00533851" w:rsidRPr="00BD67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 редакції, що додається.</w:t>
      </w:r>
    </w:p>
    <w:p w:rsidR="00347F02" w:rsidRPr="00BD674E" w:rsidRDefault="00347F02" w:rsidP="00FF73B3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D1E9D" w:rsidRPr="00BD674E" w:rsidRDefault="004D1E9D" w:rsidP="004D1E9D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BD674E">
        <w:rPr>
          <w:color w:val="000000" w:themeColor="text1"/>
        </w:rPr>
        <w:t>Головуюч</w:t>
      </w:r>
      <w:r w:rsidR="00843431">
        <w:rPr>
          <w:color w:val="000000" w:themeColor="text1"/>
        </w:rPr>
        <w:t>ий</w:t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="00C93498" w:rsidRPr="00C93498">
        <w:rPr>
          <w:color w:val="000000" w:themeColor="text1"/>
        </w:rPr>
        <w:t>Г.М. Шевчук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000000" w:themeColor="text1"/>
        </w:rPr>
      </w:pPr>
      <w:r w:rsidRPr="00BD674E">
        <w:rPr>
          <w:color w:val="000000" w:themeColor="text1"/>
        </w:rPr>
        <w:t>Члени Комісії:</w:t>
      </w:r>
      <w:r w:rsidRPr="00BD674E">
        <w:rPr>
          <w:color w:val="000000" w:themeColor="text1"/>
          <w:lang w:eastAsia="ru-RU"/>
        </w:rPr>
        <w:t xml:space="preserve"> </w:t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</w:rPr>
        <w:t>М.Б. Богоніс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</w:rPr>
        <w:t>В.О. Гацелюк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</w:rPr>
        <w:t>Р.А. Кидисюк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</w:rPr>
        <w:t>О.Л. Коліуш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</w:rPr>
        <w:t>Р.І. Мельник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</w:rPr>
        <w:t>О.С. Омельян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</w:rPr>
        <w:t>А.В. Пасічник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="00C93498">
        <w:rPr>
          <w:color w:val="000000" w:themeColor="text1"/>
        </w:rPr>
        <w:t>Р.Б. Сабодаш</w:t>
      </w:r>
    </w:p>
    <w:p w:rsidR="00A10026" w:rsidRPr="00BD674E" w:rsidRDefault="00A10026" w:rsidP="00A10026">
      <w:pPr>
        <w:pStyle w:val="rtejustify"/>
        <w:shd w:val="clear" w:color="auto" w:fill="FFFFFF"/>
        <w:spacing w:before="0" w:beforeAutospacing="0" w:after="240" w:afterAutospacing="0"/>
        <w:ind w:firstLine="709"/>
        <w:jc w:val="both"/>
        <w:rPr>
          <w:color w:val="000000" w:themeColor="text1"/>
        </w:rPr>
      </w:pP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  <w:lang w:eastAsia="ru-RU"/>
        </w:rPr>
        <w:tab/>
      </w:r>
      <w:r w:rsidRPr="00BD674E">
        <w:rPr>
          <w:color w:val="000000" w:themeColor="text1"/>
        </w:rPr>
        <w:t>С.Ю. Чумак</w:t>
      </w:r>
    </w:p>
    <w:sectPr w:rsidR="00A10026" w:rsidRPr="00BD674E" w:rsidSect="0037422A">
      <w:headerReference w:type="default" r:id="rId9"/>
      <w:pgSz w:w="11906" w:h="16838"/>
      <w:pgMar w:top="1134" w:right="567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39" w:rsidRDefault="00056539" w:rsidP="0080386D">
      <w:pPr>
        <w:spacing w:after="0" w:line="240" w:lineRule="auto"/>
      </w:pPr>
      <w:r>
        <w:separator/>
      </w:r>
    </w:p>
  </w:endnote>
  <w:endnote w:type="continuationSeparator" w:id="0">
    <w:p w:rsidR="00056539" w:rsidRDefault="00056539" w:rsidP="008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39" w:rsidRDefault="00056539" w:rsidP="0080386D">
      <w:pPr>
        <w:spacing w:after="0" w:line="240" w:lineRule="auto"/>
      </w:pPr>
      <w:r>
        <w:separator/>
      </w:r>
    </w:p>
  </w:footnote>
  <w:footnote w:type="continuationSeparator" w:id="0">
    <w:p w:rsidR="00056539" w:rsidRDefault="00056539" w:rsidP="0080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6384"/>
      <w:docPartObj>
        <w:docPartGallery w:val="Page Numbers (Top of Page)"/>
        <w:docPartUnique/>
      </w:docPartObj>
    </w:sdtPr>
    <w:sdtEndPr/>
    <w:sdtContent>
      <w:p w:rsidR="0037422A" w:rsidRDefault="0037422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456">
          <w:rPr>
            <w:noProof/>
          </w:rPr>
          <w:t>2</w:t>
        </w:r>
        <w:r>
          <w:fldChar w:fldCharType="end"/>
        </w:r>
      </w:p>
    </w:sdtContent>
  </w:sdt>
  <w:p w:rsidR="0037422A" w:rsidRDefault="0037422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575B"/>
    <w:multiLevelType w:val="hybridMultilevel"/>
    <w:tmpl w:val="13E2110C"/>
    <w:lvl w:ilvl="0" w:tplc="C9C63D7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C865D1E"/>
    <w:multiLevelType w:val="multilevel"/>
    <w:tmpl w:val="1FA4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544A3"/>
    <w:multiLevelType w:val="hybridMultilevel"/>
    <w:tmpl w:val="4F724660"/>
    <w:lvl w:ilvl="0" w:tplc="F9469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0320F4"/>
    <w:multiLevelType w:val="hybridMultilevel"/>
    <w:tmpl w:val="1D0CC8CA"/>
    <w:lvl w:ilvl="0" w:tplc="F358FBB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270401E"/>
    <w:multiLevelType w:val="hybridMultilevel"/>
    <w:tmpl w:val="CED2CB90"/>
    <w:lvl w:ilvl="0" w:tplc="A8BCE410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BCA7081"/>
    <w:multiLevelType w:val="multilevel"/>
    <w:tmpl w:val="84D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5A0B9C"/>
    <w:multiLevelType w:val="hybridMultilevel"/>
    <w:tmpl w:val="D0DAC0CE"/>
    <w:lvl w:ilvl="0" w:tplc="2B4096CE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58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C3"/>
    <w:rsid w:val="00056539"/>
    <w:rsid w:val="00090F3F"/>
    <w:rsid w:val="00093926"/>
    <w:rsid w:val="000C650F"/>
    <w:rsid w:val="000F2C6D"/>
    <w:rsid w:val="00112CF0"/>
    <w:rsid w:val="00133008"/>
    <w:rsid w:val="001452F1"/>
    <w:rsid w:val="001C3BA7"/>
    <w:rsid w:val="001F4920"/>
    <w:rsid w:val="00220F70"/>
    <w:rsid w:val="00233851"/>
    <w:rsid w:val="00273DEE"/>
    <w:rsid w:val="002C5EB1"/>
    <w:rsid w:val="002E4816"/>
    <w:rsid w:val="00324C36"/>
    <w:rsid w:val="003476C0"/>
    <w:rsid w:val="00347F02"/>
    <w:rsid w:val="0037422A"/>
    <w:rsid w:val="003B0456"/>
    <w:rsid w:val="003C7497"/>
    <w:rsid w:val="004371C2"/>
    <w:rsid w:val="00454DE0"/>
    <w:rsid w:val="004A0CD7"/>
    <w:rsid w:val="004A5E61"/>
    <w:rsid w:val="004B2406"/>
    <w:rsid w:val="004D1E9D"/>
    <w:rsid w:val="004F7776"/>
    <w:rsid w:val="00533851"/>
    <w:rsid w:val="00584E25"/>
    <w:rsid w:val="007013F1"/>
    <w:rsid w:val="00704E31"/>
    <w:rsid w:val="00723ECA"/>
    <w:rsid w:val="00794A7D"/>
    <w:rsid w:val="007E586C"/>
    <w:rsid w:val="0080386D"/>
    <w:rsid w:val="0082604F"/>
    <w:rsid w:val="00843431"/>
    <w:rsid w:val="0086305D"/>
    <w:rsid w:val="00882A77"/>
    <w:rsid w:val="00897407"/>
    <w:rsid w:val="00915242"/>
    <w:rsid w:val="00961C5C"/>
    <w:rsid w:val="009F249D"/>
    <w:rsid w:val="00A07392"/>
    <w:rsid w:val="00A10026"/>
    <w:rsid w:val="00A33ECB"/>
    <w:rsid w:val="00A3627A"/>
    <w:rsid w:val="00A63DB1"/>
    <w:rsid w:val="00A810FD"/>
    <w:rsid w:val="00A91207"/>
    <w:rsid w:val="00AA021A"/>
    <w:rsid w:val="00AF0B11"/>
    <w:rsid w:val="00AF5C21"/>
    <w:rsid w:val="00B023E2"/>
    <w:rsid w:val="00B66447"/>
    <w:rsid w:val="00B85CA9"/>
    <w:rsid w:val="00BB2A62"/>
    <w:rsid w:val="00BD674E"/>
    <w:rsid w:val="00C02010"/>
    <w:rsid w:val="00C11383"/>
    <w:rsid w:val="00C81972"/>
    <w:rsid w:val="00C93498"/>
    <w:rsid w:val="00C94EF1"/>
    <w:rsid w:val="00CD2925"/>
    <w:rsid w:val="00CD4501"/>
    <w:rsid w:val="00CE1105"/>
    <w:rsid w:val="00CF216E"/>
    <w:rsid w:val="00D30CC3"/>
    <w:rsid w:val="00D5542A"/>
    <w:rsid w:val="00D80FA7"/>
    <w:rsid w:val="00D85F16"/>
    <w:rsid w:val="00DE412E"/>
    <w:rsid w:val="00DF1CAA"/>
    <w:rsid w:val="00E172C4"/>
    <w:rsid w:val="00E211A1"/>
    <w:rsid w:val="00E92B41"/>
    <w:rsid w:val="00EB558D"/>
    <w:rsid w:val="00EC0E5D"/>
    <w:rsid w:val="00ED0AD7"/>
    <w:rsid w:val="00F30776"/>
    <w:rsid w:val="00F57DDB"/>
    <w:rsid w:val="00F9784B"/>
    <w:rsid w:val="00FA1F0A"/>
    <w:rsid w:val="00FB50D8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E9D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E9D"/>
    <w:pPr>
      <w:spacing w:after="0" w:line="240" w:lineRule="auto"/>
    </w:pPr>
  </w:style>
  <w:style w:type="paragraph" w:customStyle="1" w:styleId="rtejustify">
    <w:name w:val="rtejustify"/>
    <w:basedOn w:val="a"/>
    <w:rsid w:val="004D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F2C6D"/>
    <w:pPr>
      <w:ind w:left="720"/>
      <w:contextualSpacing/>
    </w:pPr>
  </w:style>
  <w:style w:type="character" w:styleId="a5">
    <w:name w:val="Emphasis"/>
    <w:basedOn w:val="a0"/>
    <w:uiPriority w:val="20"/>
    <w:qFormat/>
    <w:rsid w:val="00133008"/>
    <w:rPr>
      <w:i/>
      <w:iCs/>
    </w:rPr>
  </w:style>
  <w:style w:type="character" w:styleId="a6">
    <w:name w:val="Hyperlink"/>
    <w:basedOn w:val="a0"/>
    <w:uiPriority w:val="99"/>
    <w:semiHidden/>
    <w:unhideWhenUsed/>
    <w:rsid w:val="0013300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1F0A"/>
    <w:rPr>
      <w:rFonts w:ascii="Segoe UI" w:eastAsia="Batang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B2A62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386D"/>
    <w:rPr>
      <w:rFonts w:eastAsia="Batang"/>
    </w:rPr>
  </w:style>
  <w:style w:type="paragraph" w:styleId="ac">
    <w:name w:val="footer"/>
    <w:basedOn w:val="a"/>
    <w:link w:val="ad"/>
    <w:uiPriority w:val="99"/>
    <w:unhideWhenUsed/>
    <w:rsid w:val="008038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386D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2390</Words>
  <Characters>1363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Черевко Тетяна Олександрівна</dc:creator>
  <cp:lastModifiedBy>Василенко Наталія Іванівна</cp:lastModifiedBy>
  <cp:revision>6</cp:revision>
  <cp:lastPrinted>2024-01-01T12:49:00Z</cp:lastPrinted>
  <dcterms:created xsi:type="dcterms:W3CDTF">2024-01-11T14:05:00Z</dcterms:created>
  <dcterms:modified xsi:type="dcterms:W3CDTF">2024-01-15T09:29:00Z</dcterms:modified>
</cp:coreProperties>
</file>