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40AC" w:rsidRPr="00B3208E" w:rsidRDefault="005C7508">
      <w:pPr>
        <w:tabs>
          <w:tab w:val="left" w:pos="0"/>
          <w:tab w:val="left" w:pos="426"/>
        </w:tabs>
        <w:spacing w:after="0" w:line="240" w:lineRule="auto"/>
        <w:jc w:val="center"/>
        <w:rPr>
          <w:rFonts w:ascii="Times New Roman" w:eastAsia="Times New Roman" w:hAnsi="Times New Roman" w:cs="Times New Roman"/>
          <w:sz w:val="36"/>
          <w:szCs w:val="36"/>
        </w:rPr>
      </w:pPr>
      <w:bookmarkStart w:id="0" w:name="_heading=h.gjdgxs" w:colFirst="0" w:colLast="0"/>
      <w:bookmarkEnd w:id="0"/>
      <w:r w:rsidRPr="00B3208E">
        <w:rPr>
          <w:rFonts w:ascii="Times New Roman" w:eastAsia="Times New Roman" w:hAnsi="Times New Roman" w:cs="Times New Roman"/>
          <w:noProof/>
          <w:sz w:val="36"/>
          <w:szCs w:val="36"/>
        </w:rPr>
        <w:drawing>
          <wp:inline distT="0" distB="0" distL="0" distR="0">
            <wp:extent cx="541020" cy="71691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1020" cy="716915"/>
                    </a:xfrm>
                    <a:prstGeom prst="rect">
                      <a:avLst/>
                    </a:prstGeom>
                    <a:ln/>
                  </pic:spPr>
                </pic:pic>
              </a:graphicData>
            </a:graphic>
          </wp:inline>
        </w:drawing>
      </w:r>
    </w:p>
    <w:p w:rsidR="007E40AC" w:rsidRPr="00B3208E" w:rsidRDefault="007E40AC">
      <w:pPr>
        <w:tabs>
          <w:tab w:val="left" w:pos="0"/>
          <w:tab w:val="left" w:pos="426"/>
        </w:tabs>
        <w:spacing w:after="0" w:line="240" w:lineRule="auto"/>
        <w:jc w:val="both"/>
        <w:rPr>
          <w:rFonts w:ascii="Times New Roman" w:eastAsia="Times New Roman" w:hAnsi="Times New Roman" w:cs="Times New Roman"/>
          <w:sz w:val="36"/>
          <w:szCs w:val="36"/>
        </w:rPr>
      </w:pPr>
    </w:p>
    <w:p w:rsidR="007E40AC" w:rsidRPr="00B3208E" w:rsidRDefault="005C7508">
      <w:pPr>
        <w:widowControl w:val="0"/>
        <w:tabs>
          <w:tab w:val="left" w:pos="0"/>
          <w:tab w:val="left" w:pos="426"/>
        </w:tabs>
        <w:spacing w:after="0" w:line="240" w:lineRule="auto"/>
        <w:jc w:val="center"/>
        <w:rPr>
          <w:rFonts w:ascii="Times New Roman" w:eastAsia="Times New Roman" w:hAnsi="Times New Roman" w:cs="Times New Roman"/>
          <w:sz w:val="36"/>
          <w:szCs w:val="36"/>
        </w:rPr>
      </w:pPr>
      <w:r w:rsidRPr="00B3208E">
        <w:rPr>
          <w:rFonts w:ascii="Times New Roman" w:eastAsia="Times New Roman" w:hAnsi="Times New Roman" w:cs="Times New Roman"/>
          <w:sz w:val="36"/>
          <w:szCs w:val="36"/>
        </w:rPr>
        <w:t>ВИЩА КВАЛІФІКАЦІЙНА КОМІСІЯ СУДДІВ УКРАЇНИ</w:t>
      </w:r>
    </w:p>
    <w:p w:rsidR="007E40AC" w:rsidRPr="00B3208E" w:rsidRDefault="007E40AC">
      <w:pPr>
        <w:spacing w:after="0" w:line="240" w:lineRule="auto"/>
        <w:jc w:val="both"/>
        <w:rPr>
          <w:rFonts w:ascii="Times New Roman" w:eastAsia="Times New Roman" w:hAnsi="Times New Roman" w:cs="Times New Roman"/>
          <w:sz w:val="26"/>
          <w:szCs w:val="26"/>
        </w:rPr>
      </w:pPr>
    </w:p>
    <w:p w:rsidR="007E40AC" w:rsidRPr="00B3208E" w:rsidRDefault="005C7508">
      <w:pPr>
        <w:tabs>
          <w:tab w:val="left" w:pos="8789"/>
        </w:tabs>
        <w:spacing w:after="0" w:line="240" w:lineRule="auto"/>
        <w:jc w:val="both"/>
        <w:rPr>
          <w:rFonts w:ascii="Times New Roman" w:eastAsia="Times New Roman" w:hAnsi="Times New Roman" w:cs="Times New Roman"/>
          <w:sz w:val="26"/>
          <w:szCs w:val="26"/>
        </w:rPr>
      </w:pPr>
      <w:r w:rsidRPr="00B3208E">
        <w:rPr>
          <w:rFonts w:ascii="Times New Roman" w:eastAsia="Times New Roman" w:hAnsi="Times New Roman" w:cs="Times New Roman"/>
          <w:sz w:val="26"/>
          <w:szCs w:val="26"/>
        </w:rPr>
        <w:t>17 лютого 2025 року</w:t>
      </w:r>
      <w:r w:rsidRPr="00B3208E">
        <w:rPr>
          <w:rFonts w:ascii="Times New Roman" w:eastAsia="Times New Roman" w:hAnsi="Times New Roman" w:cs="Times New Roman"/>
          <w:sz w:val="26"/>
          <w:szCs w:val="26"/>
        </w:rPr>
        <w:tab/>
        <w:t>м. Київ</w:t>
      </w:r>
    </w:p>
    <w:p w:rsidR="007E40AC" w:rsidRPr="00B3208E" w:rsidRDefault="005C7508">
      <w:pPr>
        <w:shd w:val="clear" w:color="auto" w:fill="FFFFFF"/>
        <w:spacing w:after="0" w:line="240" w:lineRule="auto"/>
        <w:ind w:right="134"/>
        <w:jc w:val="center"/>
        <w:rPr>
          <w:rFonts w:ascii="Times New Roman" w:eastAsia="Times New Roman" w:hAnsi="Times New Roman" w:cs="Times New Roman"/>
          <w:sz w:val="26"/>
          <w:szCs w:val="26"/>
        </w:rPr>
      </w:pPr>
      <w:r w:rsidRPr="00B3208E">
        <w:rPr>
          <w:rFonts w:ascii="Times New Roman" w:eastAsia="Times New Roman" w:hAnsi="Times New Roman" w:cs="Times New Roman"/>
          <w:sz w:val="26"/>
          <w:szCs w:val="26"/>
        </w:rPr>
        <w:t xml:space="preserve">Р І Ш Е Н </w:t>
      </w:r>
      <w:proofErr w:type="spellStart"/>
      <w:r w:rsidRPr="00B3208E">
        <w:rPr>
          <w:rFonts w:ascii="Times New Roman" w:eastAsia="Times New Roman" w:hAnsi="Times New Roman" w:cs="Times New Roman"/>
          <w:sz w:val="26"/>
          <w:szCs w:val="26"/>
        </w:rPr>
        <w:t>Н</w:t>
      </w:r>
      <w:proofErr w:type="spellEnd"/>
      <w:r w:rsidRPr="00B3208E">
        <w:rPr>
          <w:rFonts w:ascii="Times New Roman" w:eastAsia="Times New Roman" w:hAnsi="Times New Roman" w:cs="Times New Roman"/>
          <w:sz w:val="26"/>
          <w:szCs w:val="26"/>
        </w:rPr>
        <w:t xml:space="preserve"> Я  № </w:t>
      </w:r>
      <w:r w:rsidR="00D84732" w:rsidRPr="000F230E">
        <w:rPr>
          <w:rFonts w:ascii="Times New Roman" w:eastAsia="Times New Roman" w:hAnsi="Times New Roman" w:cs="Times New Roman"/>
          <w:sz w:val="26"/>
          <w:szCs w:val="26"/>
          <w:u w:val="single"/>
        </w:rPr>
        <w:t>1/вс-25</w:t>
      </w:r>
    </w:p>
    <w:p w:rsidR="007E40AC" w:rsidRPr="00B3208E" w:rsidRDefault="007E40AC">
      <w:pPr>
        <w:spacing w:after="0" w:line="240" w:lineRule="auto"/>
        <w:ind w:firstLine="708"/>
        <w:jc w:val="center"/>
        <w:rPr>
          <w:rFonts w:ascii="Times New Roman" w:eastAsia="Times New Roman" w:hAnsi="Times New Roman" w:cs="Times New Roman"/>
          <w:sz w:val="26"/>
          <w:szCs w:val="26"/>
        </w:rPr>
      </w:pPr>
    </w:p>
    <w:p w:rsidR="007E40AC" w:rsidRPr="00B3208E" w:rsidRDefault="005C7508">
      <w:pPr>
        <w:spacing w:after="0" w:line="240" w:lineRule="auto"/>
        <w:jc w:val="both"/>
        <w:rPr>
          <w:rFonts w:ascii="Times New Roman" w:eastAsia="Times New Roman" w:hAnsi="Times New Roman" w:cs="Times New Roman"/>
          <w:sz w:val="26"/>
          <w:szCs w:val="26"/>
        </w:rPr>
      </w:pPr>
      <w:r w:rsidRPr="00B3208E">
        <w:rPr>
          <w:rFonts w:ascii="Times New Roman" w:eastAsia="Times New Roman" w:hAnsi="Times New Roman" w:cs="Times New Roman"/>
          <w:sz w:val="26"/>
          <w:szCs w:val="26"/>
        </w:rPr>
        <w:t>Вища кваліфікаційна комісія суддів України у складі:</w:t>
      </w:r>
    </w:p>
    <w:p w:rsidR="007E40AC" w:rsidRPr="00B3208E" w:rsidRDefault="007E40AC">
      <w:pPr>
        <w:spacing w:after="0" w:line="240" w:lineRule="auto"/>
        <w:jc w:val="both"/>
        <w:rPr>
          <w:rFonts w:ascii="Times New Roman" w:eastAsia="Times New Roman" w:hAnsi="Times New Roman" w:cs="Times New Roman"/>
          <w:sz w:val="26"/>
          <w:szCs w:val="26"/>
        </w:rPr>
      </w:pPr>
    </w:p>
    <w:p w:rsidR="007E40AC" w:rsidRPr="00B3208E" w:rsidRDefault="005C7508">
      <w:pPr>
        <w:spacing w:after="0" w:line="240" w:lineRule="auto"/>
        <w:jc w:val="both"/>
        <w:rPr>
          <w:rFonts w:ascii="Times New Roman" w:eastAsia="Times New Roman" w:hAnsi="Times New Roman" w:cs="Times New Roman"/>
          <w:sz w:val="26"/>
          <w:szCs w:val="26"/>
        </w:rPr>
      </w:pPr>
      <w:r w:rsidRPr="00B3208E">
        <w:rPr>
          <w:rFonts w:ascii="Times New Roman" w:eastAsia="Times New Roman" w:hAnsi="Times New Roman" w:cs="Times New Roman"/>
          <w:sz w:val="26"/>
          <w:szCs w:val="26"/>
        </w:rPr>
        <w:t>головуючого – Андрія ПАСІЧНИКА,</w:t>
      </w:r>
    </w:p>
    <w:p w:rsidR="007E40AC" w:rsidRPr="00B3208E" w:rsidRDefault="007E40AC">
      <w:pPr>
        <w:spacing w:after="0" w:line="240" w:lineRule="auto"/>
        <w:jc w:val="both"/>
        <w:rPr>
          <w:rFonts w:ascii="Times New Roman" w:eastAsia="Times New Roman" w:hAnsi="Times New Roman" w:cs="Times New Roman"/>
          <w:sz w:val="26"/>
          <w:szCs w:val="26"/>
        </w:rPr>
      </w:pPr>
    </w:p>
    <w:p w:rsidR="007E40AC" w:rsidRPr="00B3208E" w:rsidRDefault="005C7508">
      <w:pPr>
        <w:spacing w:after="0" w:line="240" w:lineRule="auto"/>
        <w:jc w:val="both"/>
        <w:rPr>
          <w:rFonts w:ascii="Times New Roman" w:eastAsia="Times New Roman" w:hAnsi="Times New Roman" w:cs="Times New Roman"/>
          <w:sz w:val="26"/>
          <w:szCs w:val="26"/>
        </w:rPr>
      </w:pPr>
      <w:r w:rsidRPr="00B3208E">
        <w:rPr>
          <w:rFonts w:ascii="Times New Roman" w:eastAsia="Times New Roman" w:hAnsi="Times New Roman" w:cs="Times New Roman"/>
          <w:sz w:val="26"/>
          <w:szCs w:val="26"/>
        </w:rPr>
        <w:t>членів Комісії: Михайла БОГОНОСА, Віталія ГАЦЕЛЮКА, Ярослава ДУХА, Романа КИДИСЮКА, Надії КОБЕЦЬКОЇ, Олега КОЛІУША, Володимира ЛУГАНСЬКОГО, Руслана МЕЛЬНИКА, Олексія ОМЕЛЬЯНА, Романа САБОДАША (доповідач), Руслана СИДОРОВИЧА, Сергія ЧУМАКА, Галини ШЕВЧУК,</w:t>
      </w:r>
    </w:p>
    <w:p w:rsidR="007E40AC" w:rsidRPr="00B3208E" w:rsidRDefault="007E40AC">
      <w:pPr>
        <w:spacing w:after="0" w:line="240" w:lineRule="auto"/>
        <w:jc w:val="both"/>
        <w:rPr>
          <w:rFonts w:ascii="Times New Roman" w:eastAsia="Times New Roman" w:hAnsi="Times New Roman" w:cs="Times New Roman"/>
          <w:sz w:val="26"/>
          <w:szCs w:val="26"/>
        </w:rPr>
      </w:pPr>
    </w:p>
    <w:p w:rsidR="007E40AC" w:rsidRPr="00B3208E" w:rsidRDefault="005C7508">
      <w:pPr>
        <w:spacing w:after="0" w:line="240" w:lineRule="auto"/>
        <w:jc w:val="both"/>
        <w:rPr>
          <w:rFonts w:ascii="Times New Roman" w:eastAsia="Times New Roman" w:hAnsi="Times New Roman" w:cs="Times New Roman"/>
          <w:sz w:val="26"/>
          <w:szCs w:val="26"/>
        </w:rPr>
      </w:pPr>
      <w:r w:rsidRPr="00B3208E">
        <w:rPr>
          <w:rFonts w:ascii="Times New Roman" w:eastAsia="Times New Roman" w:hAnsi="Times New Roman" w:cs="Times New Roman"/>
          <w:sz w:val="26"/>
          <w:szCs w:val="26"/>
        </w:rPr>
        <w:t>Громадська рада міжнародних експертів у складі:</w:t>
      </w:r>
    </w:p>
    <w:p w:rsidR="007E40AC" w:rsidRPr="00B3208E" w:rsidRDefault="007E40AC">
      <w:pPr>
        <w:spacing w:after="0" w:line="240" w:lineRule="auto"/>
        <w:jc w:val="both"/>
        <w:rPr>
          <w:rFonts w:ascii="Times New Roman" w:eastAsia="Times New Roman" w:hAnsi="Times New Roman" w:cs="Times New Roman"/>
          <w:sz w:val="26"/>
          <w:szCs w:val="26"/>
        </w:rPr>
      </w:pPr>
    </w:p>
    <w:p w:rsidR="007E40AC" w:rsidRPr="00B3208E" w:rsidRDefault="005C7508">
      <w:pPr>
        <w:spacing w:after="0" w:line="240" w:lineRule="auto"/>
        <w:jc w:val="both"/>
        <w:rPr>
          <w:rFonts w:ascii="Times New Roman" w:eastAsia="Times New Roman" w:hAnsi="Times New Roman" w:cs="Times New Roman"/>
          <w:sz w:val="26"/>
          <w:szCs w:val="26"/>
        </w:rPr>
      </w:pPr>
      <w:r w:rsidRPr="00B3208E">
        <w:rPr>
          <w:rFonts w:ascii="Times New Roman" w:eastAsia="Times New Roman" w:hAnsi="Times New Roman" w:cs="Times New Roman"/>
          <w:sz w:val="26"/>
          <w:szCs w:val="26"/>
        </w:rPr>
        <w:t>Голови – Роберта Гайна БРУКХАЙЗЕНА,</w:t>
      </w:r>
    </w:p>
    <w:p w:rsidR="007E40AC" w:rsidRPr="00B3208E" w:rsidRDefault="007E40AC">
      <w:pPr>
        <w:spacing w:after="0" w:line="240" w:lineRule="auto"/>
        <w:jc w:val="both"/>
        <w:rPr>
          <w:rFonts w:ascii="Times New Roman" w:eastAsia="Times New Roman" w:hAnsi="Times New Roman" w:cs="Times New Roman"/>
          <w:sz w:val="26"/>
          <w:szCs w:val="26"/>
        </w:rPr>
      </w:pPr>
    </w:p>
    <w:p w:rsidR="007E40AC" w:rsidRPr="00B3208E" w:rsidRDefault="005C7508">
      <w:pPr>
        <w:spacing w:after="0" w:line="240" w:lineRule="auto"/>
        <w:jc w:val="both"/>
        <w:rPr>
          <w:rFonts w:ascii="Times New Roman" w:eastAsia="Times New Roman" w:hAnsi="Times New Roman" w:cs="Times New Roman"/>
          <w:sz w:val="26"/>
          <w:szCs w:val="26"/>
        </w:rPr>
      </w:pPr>
      <w:r w:rsidRPr="00B3208E">
        <w:rPr>
          <w:rFonts w:ascii="Times New Roman" w:eastAsia="Times New Roman" w:hAnsi="Times New Roman" w:cs="Times New Roman"/>
          <w:sz w:val="26"/>
          <w:szCs w:val="26"/>
        </w:rPr>
        <w:t xml:space="preserve">членів Громадської ради міжнародних експертів: Нормана ААСА, </w:t>
      </w:r>
      <w:proofErr w:type="spellStart"/>
      <w:r w:rsidRPr="00B3208E">
        <w:rPr>
          <w:rFonts w:ascii="Times New Roman" w:eastAsia="Times New Roman" w:hAnsi="Times New Roman" w:cs="Times New Roman"/>
          <w:sz w:val="26"/>
          <w:szCs w:val="26"/>
        </w:rPr>
        <w:t>Ґабріелє</w:t>
      </w:r>
      <w:proofErr w:type="spellEnd"/>
      <w:r w:rsidR="0094270F">
        <w:rPr>
          <w:rFonts w:ascii="Times New Roman" w:eastAsia="Times New Roman" w:hAnsi="Times New Roman" w:cs="Times New Roman"/>
          <w:sz w:val="26"/>
          <w:szCs w:val="26"/>
          <w:lang w:val="en-US"/>
        </w:rPr>
        <w:t xml:space="preserve"> </w:t>
      </w:r>
      <w:r w:rsidRPr="00B3208E">
        <w:rPr>
          <w:rFonts w:ascii="Times New Roman" w:eastAsia="Times New Roman" w:hAnsi="Times New Roman" w:cs="Times New Roman"/>
          <w:sz w:val="26"/>
          <w:szCs w:val="26"/>
        </w:rPr>
        <w:t xml:space="preserve">ЮОДКАЙТЕ-ҐРАНСКІЄНЕ, </w:t>
      </w:r>
      <w:proofErr w:type="spellStart"/>
      <w:r w:rsidRPr="00B3208E">
        <w:rPr>
          <w:rFonts w:ascii="Times New Roman" w:eastAsia="Times New Roman" w:hAnsi="Times New Roman" w:cs="Times New Roman"/>
          <w:sz w:val="26"/>
          <w:szCs w:val="26"/>
        </w:rPr>
        <w:t>Джесіки</w:t>
      </w:r>
      <w:proofErr w:type="spellEnd"/>
      <w:r w:rsidRPr="00B3208E">
        <w:rPr>
          <w:rFonts w:ascii="Times New Roman" w:eastAsia="Times New Roman" w:hAnsi="Times New Roman" w:cs="Times New Roman"/>
          <w:sz w:val="26"/>
          <w:szCs w:val="26"/>
        </w:rPr>
        <w:t xml:space="preserve"> ЛОТ ТОМПСОН, Джона</w:t>
      </w:r>
      <w:r w:rsidR="0094270F">
        <w:rPr>
          <w:rFonts w:ascii="Times New Roman" w:eastAsia="Times New Roman" w:hAnsi="Times New Roman" w:cs="Times New Roman"/>
          <w:sz w:val="26"/>
          <w:szCs w:val="26"/>
          <w:lang w:val="en-US"/>
        </w:rPr>
        <w:t xml:space="preserve"> </w:t>
      </w:r>
      <w:proofErr w:type="spellStart"/>
      <w:r w:rsidRPr="00B3208E">
        <w:rPr>
          <w:rFonts w:ascii="Times New Roman" w:eastAsia="Times New Roman" w:hAnsi="Times New Roman" w:cs="Times New Roman"/>
          <w:sz w:val="26"/>
          <w:szCs w:val="26"/>
        </w:rPr>
        <w:t>Дж</w:t>
      </w:r>
      <w:proofErr w:type="spellEnd"/>
      <w:r w:rsidRPr="00B3208E">
        <w:rPr>
          <w:rFonts w:ascii="Times New Roman" w:eastAsia="Times New Roman" w:hAnsi="Times New Roman" w:cs="Times New Roman"/>
          <w:sz w:val="26"/>
          <w:szCs w:val="26"/>
        </w:rPr>
        <w:t>.</w:t>
      </w:r>
      <w:r w:rsidR="0094270F">
        <w:rPr>
          <w:rFonts w:ascii="Times New Roman" w:eastAsia="Times New Roman" w:hAnsi="Times New Roman" w:cs="Times New Roman"/>
          <w:sz w:val="26"/>
          <w:szCs w:val="26"/>
          <w:lang w:val="en-US"/>
        </w:rPr>
        <w:t xml:space="preserve"> </w:t>
      </w:r>
      <w:r w:rsidRPr="00B3208E">
        <w:rPr>
          <w:rFonts w:ascii="Times New Roman" w:eastAsia="Times New Roman" w:hAnsi="Times New Roman" w:cs="Times New Roman"/>
          <w:sz w:val="26"/>
          <w:szCs w:val="26"/>
        </w:rPr>
        <w:t>О’САЛЛІВАНА</w:t>
      </w:r>
      <w:r w:rsidR="0094270F">
        <w:rPr>
          <w:rFonts w:ascii="Times New Roman" w:eastAsia="Times New Roman" w:hAnsi="Times New Roman" w:cs="Times New Roman"/>
          <w:sz w:val="26"/>
          <w:szCs w:val="26"/>
          <w:lang w:val="en-US"/>
        </w:rPr>
        <w:t xml:space="preserve"> </w:t>
      </w:r>
      <w:r w:rsidRPr="00B3208E">
        <w:rPr>
          <w:rFonts w:ascii="Times New Roman" w:eastAsia="Times New Roman" w:hAnsi="Times New Roman" w:cs="Times New Roman"/>
          <w:sz w:val="26"/>
          <w:szCs w:val="26"/>
        </w:rPr>
        <w:t>(доповідач),</w:t>
      </w:r>
    </w:p>
    <w:p w:rsidR="007E40AC" w:rsidRPr="00B3208E" w:rsidRDefault="007E40AC">
      <w:pPr>
        <w:spacing w:after="0" w:line="240" w:lineRule="auto"/>
        <w:jc w:val="both"/>
        <w:rPr>
          <w:rFonts w:ascii="Times New Roman" w:eastAsia="Times New Roman" w:hAnsi="Times New Roman" w:cs="Times New Roman"/>
          <w:sz w:val="26"/>
          <w:szCs w:val="26"/>
        </w:rPr>
      </w:pPr>
    </w:p>
    <w:p w:rsidR="007E40AC" w:rsidRPr="00B3208E" w:rsidRDefault="005C7508">
      <w:pPr>
        <w:spacing w:after="0" w:line="240" w:lineRule="auto"/>
        <w:jc w:val="both"/>
        <w:rPr>
          <w:rFonts w:ascii="Times New Roman" w:eastAsia="Times New Roman" w:hAnsi="Times New Roman" w:cs="Times New Roman"/>
          <w:sz w:val="26"/>
          <w:szCs w:val="26"/>
        </w:rPr>
      </w:pPr>
      <w:r w:rsidRPr="00B3208E">
        <w:rPr>
          <w:rFonts w:ascii="Times New Roman" w:eastAsia="Times New Roman" w:hAnsi="Times New Roman" w:cs="Times New Roman"/>
          <w:sz w:val="26"/>
          <w:szCs w:val="26"/>
        </w:rPr>
        <w:t>розглянувши у спеціальному спільному засіданні питання про відповідність кандидата на посаду судді Вищого антикорупційного суду Боднарука Юрія Володимировича критеріям, передбаченим частиною четвертою статті 8 Закону України «Про Вищий антикорупційний суд»,</w:t>
      </w:r>
    </w:p>
    <w:p w:rsidR="007E40AC" w:rsidRPr="00B3208E" w:rsidRDefault="007E40AC">
      <w:pPr>
        <w:spacing w:after="0" w:line="240" w:lineRule="auto"/>
        <w:ind w:firstLine="708"/>
        <w:jc w:val="both"/>
        <w:rPr>
          <w:rFonts w:ascii="Times New Roman" w:eastAsia="Times New Roman" w:hAnsi="Times New Roman" w:cs="Times New Roman"/>
          <w:sz w:val="26"/>
          <w:szCs w:val="26"/>
        </w:rPr>
      </w:pPr>
    </w:p>
    <w:p w:rsidR="007E40AC" w:rsidRPr="00B3208E" w:rsidRDefault="005C7508">
      <w:pPr>
        <w:spacing w:after="0" w:line="240" w:lineRule="auto"/>
        <w:ind w:firstLine="708"/>
        <w:jc w:val="center"/>
        <w:rPr>
          <w:rFonts w:ascii="Times New Roman" w:eastAsia="Times New Roman" w:hAnsi="Times New Roman" w:cs="Times New Roman"/>
          <w:b/>
          <w:sz w:val="26"/>
          <w:szCs w:val="26"/>
        </w:rPr>
      </w:pPr>
      <w:r w:rsidRPr="00B3208E">
        <w:rPr>
          <w:rFonts w:ascii="Times New Roman" w:eastAsia="Times New Roman" w:hAnsi="Times New Roman" w:cs="Times New Roman"/>
          <w:b/>
          <w:sz w:val="26"/>
          <w:szCs w:val="26"/>
        </w:rPr>
        <w:t>встановили:</w:t>
      </w:r>
    </w:p>
    <w:p w:rsidR="007E40AC" w:rsidRPr="00B3208E" w:rsidRDefault="007E40AC">
      <w:pPr>
        <w:spacing w:after="0" w:line="240" w:lineRule="auto"/>
        <w:ind w:firstLine="708"/>
        <w:jc w:val="center"/>
        <w:rPr>
          <w:rFonts w:ascii="Times New Roman" w:eastAsia="Times New Roman" w:hAnsi="Times New Roman" w:cs="Times New Roman"/>
          <w:b/>
          <w:sz w:val="26"/>
          <w:szCs w:val="26"/>
        </w:rPr>
      </w:pPr>
    </w:p>
    <w:p w:rsidR="007E40AC" w:rsidRPr="00B3208E" w:rsidRDefault="005C7508">
      <w:pPr>
        <w:numPr>
          <w:ilvl w:val="0"/>
          <w:numId w:val="1"/>
        </w:numPr>
        <w:pBdr>
          <w:top w:val="nil"/>
          <w:left w:val="nil"/>
          <w:bottom w:val="nil"/>
          <w:right w:val="nil"/>
          <w:between w:val="nil"/>
        </w:pBdr>
        <w:spacing w:after="0" w:line="240" w:lineRule="auto"/>
        <w:ind w:left="708" w:firstLine="142"/>
        <w:jc w:val="both"/>
        <w:rPr>
          <w:rFonts w:ascii="Times New Roman" w:eastAsia="Times New Roman" w:hAnsi="Times New Roman" w:cs="Times New Roman"/>
          <w:b/>
          <w:color w:val="000000"/>
          <w:sz w:val="26"/>
          <w:szCs w:val="26"/>
        </w:rPr>
      </w:pPr>
      <w:r w:rsidRPr="00B3208E">
        <w:rPr>
          <w:rFonts w:ascii="Times New Roman" w:eastAsia="Times New Roman" w:hAnsi="Times New Roman" w:cs="Times New Roman"/>
          <w:b/>
          <w:color w:val="000000"/>
          <w:sz w:val="26"/>
          <w:szCs w:val="26"/>
        </w:rPr>
        <w:t>Стислий виклад інформації про кар’єру Кандидата</w:t>
      </w:r>
    </w:p>
    <w:p w:rsidR="007E40AC" w:rsidRPr="00B3208E" w:rsidRDefault="005C7508">
      <w:pPr>
        <w:spacing w:after="0" w:line="240" w:lineRule="auto"/>
        <w:ind w:firstLine="708"/>
        <w:jc w:val="both"/>
        <w:rPr>
          <w:rFonts w:ascii="Times New Roman" w:eastAsia="Times New Roman" w:hAnsi="Times New Roman" w:cs="Times New Roman"/>
          <w:sz w:val="26"/>
          <w:szCs w:val="26"/>
        </w:rPr>
      </w:pPr>
      <w:r w:rsidRPr="00B3208E">
        <w:rPr>
          <w:rFonts w:ascii="Times New Roman" w:eastAsia="Times New Roman" w:hAnsi="Times New Roman" w:cs="Times New Roman"/>
          <w:sz w:val="26"/>
          <w:szCs w:val="26"/>
        </w:rPr>
        <w:t>Боднарук Юрій Володимирович у 2004 році закінчив Національний університет «Одеська юридична академія» та здобув освітньо-кваліфікаційний рівень «магістр».</w:t>
      </w:r>
    </w:p>
    <w:p w:rsidR="007E40AC" w:rsidRPr="00B3208E" w:rsidRDefault="005C7508">
      <w:pPr>
        <w:spacing w:after="0" w:line="240" w:lineRule="auto"/>
        <w:ind w:firstLine="708"/>
        <w:jc w:val="both"/>
        <w:rPr>
          <w:rFonts w:ascii="Times New Roman" w:eastAsia="Times New Roman" w:hAnsi="Times New Roman" w:cs="Times New Roman"/>
          <w:sz w:val="26"/>
          <w:szCs w:val="26"/>
        </w:rPr>
      </w:pPr>
      <w:r w:rsidRPr="00B3208E">
        <w:rPr>
          <w:rFonts w:ascii="Times New Roman" w:eastAsia="Times New Roman" w:hAnsi="Times New Roman" w:cs="Times New Roman"/>
          <w:sz w:val="26"/>
          <w:szCs w:val="26"/>
        </w:rPr>
        <w:t xml:space="preserve">У 2008 році здобув ступінь кандидата юридичних наук, захистивши дисертацію на тему «Податкові провадження в Україні: теоретико-правові засади» у Національному університеті «Одеська юридична академія». </w:t>
      </w:r>
    </w:p>
    <w:p w:rsidR="007E40AC" w:rsidRPr="00B3208E" w:rsidRDefault="005C7508">
      <w:pPr>
        <w:spacing w:after="0" w:line="240" w:lineRule="auto"/>
        <w:ind w:firstLine="708"/>
        <w:jc w:val="both"/>
        <w:rPr>
          <w:rFonts w:ascii="Times New Roman" w:eastAsia="Times New Roman" w:hAnsi="Times New Roman" w:cs="Times New Roman"/>
          <w:sz w:val="26"/>
          <w:szCs w:val="26"/>
        </w:rPr>
      </w:pPr>
      <w:r w:rsidRPr="00B3208E">
        <w:rPr>
          <w:rFonts w:ascii="Times New Roman" w:eastAsia="Times New Roman" w:hAnsi="Times New Roman" w:cs="Times New Roman"/>
          <w:sz w:val="26"/>
          <w:szCs w:val="26"/>
        </w:rPr>
        <w:t xml:space="preserve">У 2012 році отримав вчене звання доцента в Національному університеті «Одеська юридична академія». </w:t>
      </w:r>
    </w:p>
    <w:p w:rsidR="007E40AC" w:rsidRPr="00B3208E" w:rsidRDefault="005C7508">
      <w:pPr>
        <w:spacing w:after="0" w:line="240" w:lineRule="auto"/>
        <w:ind w:firstLine="708"/>
        <w:jc w:val="both"/>
        <w:rPr>
          <w:rFonts w:ascii="Times New Roman" w:eastAsia="Times New Roman" w:hAnsi="Times New Roman" w:cs="Times New Roman"/>
          <w:sz w:val="26"/>
          <w:szCs w:val="26"/>
        </w:rPr>
      </w:pPr>
      <w:r w:rsidRPr="00B3208E">
        <w:rPr>
          <w:rFonts w:ascii="Times New Roman" w:eastAsia="Times New Roman" w:hAnsi="Times New Roman" w:cs="Times New Roman"/>
          <w:sz w:val="26"/>
          <w:szCs w:val="26"/>
        </w:rPr>
        <w:t>У 2005–2019 роках здійснював наукову діяльність спочатку як асистент, а згодом як доцент кафедри адміністративного та фінансового права в Національному університеті «Одеська юридична академія».</w:t>
      </w:r>
    </w:p>
    <w:p w:rsidR="007E40AC" w:rsidRPr="00B3208E" w:rsidRDefault="005C7508">
      <w:pPr>
        <w:spacing w:after="0" w:line="240" w:lineRule="auto"/>
        <w:ind w:firstLine="708"/>
        <w:jc w:val="both"/>
        <w:rPr>
          <w:rFonts w:ascii="Times New Roman" w:eastAsia="Times New Roman" w:hAnsi="Times New Roman" w:cs="Times New Roman"/>
          <w:sz w:val="26"/>
          <w:szCs w:val="26"/>
        </w:rPr>
      </w:pPr>
      <w:r w:rsidRPr="00B3208E">
        <w:rPr>
          <w:rFonts w:ascii="Times New Roman" w:eastAsia="Times New Roman" w:hAnsi="Times New Roman" w:cs="Times New Roman"/>
          <w:sz w:val="26"/>
          <w:szCs w:val="26"/>
        </w:rPr>
        <w:t>З 2019 року кандидат працює на посаді помічника судді Вищого антикорупційного суду.</w:t>
      </w:r>
    </w:p>
    <w:p w:rsidR="007E40AC" w:rsidRPr="00B3208E" w:rsidRDefault="007E40AC">
      <w:pPr>
        <w:spacing w:after="0" w:line="240" w:lineRule="auto"/>
        <w:ind w:firstLine="708"/>
        <w:jc w:val="both"/>
        <w:rPr>
          <w:rFonts w:ascii="Times New Roman" w:eastAsia="Times New Roman" w:hAnsi="Times New Roman" w:cs="Times New Roman"/>
          <w:sz w:val="26"/>
          <w:szCs w:val="26"/>
        </w:rPr>
      </w:pPr>
    </w:p>
    <w:p w:rsidR="007E40AC" w:rsidRPr="00B3208E" w:rsidRDefault="005C7508">
      <w:pPr>
        <w:numPr>
          <w:ilvl w:val="0"/>
          <w:numId w:val="1"/>
        </w:numPr>
        <w:pBdr>
          <w:top w:val="nil"/>
          <w:left w:val="nil"/>
          <w:bottom w:val="nil"/>
          <w:right w:val="nil"/>
          <w:between w:val="nil"/>
        </w:pBdr>
        <w:spacing w:after="0" w:line="240" w:lineRule="auto"/>
        <w:ind w:firstLine="273"/>
        <w:jc w:val="both"/>
        <w:rPr>
          <w:rFonts w:ascii="Times New Roman" w:eastAsia="Times New Roman" w:hAnsi="Times New Roman" w:cs="Times New Roman"/>
          <w:b/>
          <w:color w:val="000000"/>
          <w:sz w:val="26"/>
          <w:szCs w:val="26"/>
        </w:rPr>
      </w:pPr>
      <w:r w:rsidRPr="00B3208E">
        <w:rPr>
          <w:rFonts w:ascii="Times New Roman" w:eastAsia="Times New Roman" w:hAnsi="Times New Roman" w:cs="Times New Roman"/>
          <w:b/>
          <w:color w:val="000000"/>
          <w:sz w:val="26"/>
          <w:szCs w:val="26"/>
        </w:rPr>
        <w:lastRenderedPageBreak/>
        <w:t xml:space="preserve">Інформація про участь кандидата у конкурсі </w:t>
      </w:r>
    </w:p>
    <w:p w:rsidR="007E40AC" w:rsidRPr="00B3208E" w:rsidRDefault="005C7508">
      <w:pPr>
        <w:spacing w:after="0" w:line="240" w:lineRule="auto"/>
        <w:ind w:firstLine="708"/>
        <w:jc w:val="both"/>
        <w:rPr>
          <w:rFonts w:ascii="Times New Roman" w:eastAsia="Times New Roman" w:hAnsi="Times New Roman" w:cs="Times New Roman"/>
          <w:sz w:val="26"/>
          <w:szCs w:val="26"/>
        </w:rPr>
      </w:pPr>
      <w:bookmarkStart w:id="1" w:name="_heading=h.2et92p0" w:colFirst="0" w:colLast="0"/>
      <w:bookmarkEnd w:id="1"/>
      <w:r w:rsidRPr="00B3208E">
        <w:rPr>
          <w:rFonts w:ascii="Times New Roman" w:eastAsia="Times New Roman" w:hAnsi="Times New Roman" w:cs="Times New Roman"/>
          <w:sz w:val="26"/>
          <w:szCs w:val="26"/>
        </w:rPr>
        <w:t>Рішенням від 23 листопада 2023 року № 145/зп-23 Вища кваліфікаційна комісія суддів України оголосила конкурс на зайняття 25 вакантних посад суддів Вищого антикорупційного суду (далі – ВАКС), зокрема на 15 посад суддів першої інстанції.</w:t>
      </w:r>
    </w:p>
    <w:p w:rsidR="007E40AC" w:rsidRPr="00B3208E" w:rsidRDefault="005C7508">
      <w:pPr>
        <w:spacing w:after="0" w:line="240" w:lineRule="auto"/>
        <w:ind w:firstLine="708"/>
        <w:jc w:val="both"/>
        <w:rPr>
          <w:rFonts w:ascii="Times New Roman" w:eastAsia="Times New Roman" w:hAnsi="Times New Roman" w:cs="Times New Roman"/>
          <w:sz w:val="26"/>
          <w:szCs w:val="26"/>
        </w:rPr>
      </w:pPr>
      <w:bookmarkStart w:id="2" w:name="_heading=h.tyjcwt" w:colFirst="0" w:colLast="0"/>
      <w:bookmarkEnd w:id="2"/>
      <w:r w:rsidRPr="00B3208E">
        <w:rPr>
          <w:rFonts w:ascii="Times New Roman" w:eastAsia="Times New Roman" w:hAnsi="Times New Roman" w:cs="Times New Roman"/>
          <w:sz w:val="26"/>
          <w:szCs w:val="26"/>
        </w:rPr>
        <w:t>Боднарук Ю.В. звернувся до Комісії із заявою про допуск до участі у конкурсі та проведення стосовно нього кваліфікаційного оцінювання для підтвердження здатності здійснювати правосуддя у відповідному суді як особа, яка відповідає вимогам пункту 1 частини другої статті 7 Закону України «Про Вищий антикорупційний суд».</w:t>
      </w:r>
    </w:p>
    <w:p w:rsidR="007E40AC" w:rsidRPr="00B3208E" w:rsidRDefault="005C7508">
      <w:pPr>
        <w:spacing w:after="0" w:line="240" w:lineRule="auto"/>
        <w:ind w:firstLine="708"/>
        <w:jc w:val="both"/>
        <w:rPr>
          <w:rFonts w:ascii="Times New Roman" w:eastAsia="Times New Roman" w:hAnsi="Times New Roman" w:cs="Times New Roman"/>
          <w:sz w:val="26"/>
          <w:szCs w:val="26"/>
        </w:rPr>
      </w:pPr>
      <w:r w:rsidRPr="00B3208E">
        <w:rPr>
          <w:rFonts w:ascii="Times New Roman" w:eastAsia="Times New Roman" w:hAnsi="Times New Roman" w:cs="Times New Roman"/>
          <w:sz w:val="26"/>
          <w:szCs w:val="26"/>
        </w:rPr>
        <w:t>09 травня 2024 року Комісія прийняла рішення № 23/вс-24, яким, зокрема, допустила кандидата до проходження кваліфікаційного оцінювання для участі в конкурсі.</w:t>
      </w:r>
    </w:p>
    <w:p w:rsidR="007E40AC" w:rsidRPr="00B3208E" w:rsidRDefault="005C7508">
      <w:pPr>
        <w:spacing w:after="0" w:line="240" w:lineRule="auto"/>
        <w:ind w:firstLine="708"/>
        <w:jc w:val="both"/>
        <w:rPr>
          <w:rFonts w:ascii="Times New Roman" w:eastAsia="Times New Roman" w:hAnsi="Times New Roman" w:cs="Times New Roman"/>
          <w:sz w:val="26"/>
          <w:szCs w:val="26"/>
        </w:rPr>
      </w:pPr>
      <w:r w:rsidRPr="00B3208E">
        <w:rPr>
          <w:rFonts w:ascii="Times New Roman" w:eastAsia="Times New Roman" w:hAnsi="Times New Roman" w:cs="Times New Roman"/>
          <w:sz w:val="26"/>
          <w:szCs w:val="26"/>
        </w:rPr>
        <w:t xml:space="preserve">Рішенням Комісії від 20 листопада 2024 року № 357/зп-24 затверджено результати тестування загальних знань у сфері права та знань зі спеціалізації Вищого антикорупційного суду як суду першої інстанції, Боднарук Ю.В. отримав 150 балів. Цим же рішенням Комісії його допущено до другого етапу кваліфікаційного іспиту – тестування когнітивних здібностей. </w:t>
      </w:r>
    </w:p>
    <w:p w:rsidR="007E40AC" w:rsidRPr="00B3208E" w:rsidRDefault="005C7508">
      <w:pPr>
        <w:spacing w:after="0" w:line="240" w:lineRule="auto"/>
        <w:ind w:firstLine="708"/>
        <w:jc w:val="both"/>
        <w:rPr>
          <w:rFonts w:ascii="Times New Roman" w:eastAsia="Times New Roman" w:hAnsi="Times New Roman" w:cs="Times New Roman"/>
          <w:sz w:val="26"/>
          <w:szCs w:val="26"/>
        </w:rPr>
      </w:pPr>
      <w:r w:rsidRPr="00B3208E">
        <w:rPr>
          <w:rFonts w:ascii="Times New Roman" w:eastAsia="Times New Roman" w:hAnsi="Times New Roman" w:cs="Times New Roman"/>
          <w:sz w:val="26"/>
          <w:szCs w:val="26"/>
        </w:rPr>
        <w:t xml:space="preserve">Рішенням Комісії від 05 грудня 2024 року № 363/зп-24 затверджено результати тестування когнітивних здібностей, кандидат отримав 51,3 </w:t>
      </w:r>
      <w:proofErr w:type="spellStart"/>
      <w:r w:rsidRPr="00B3208E">
        <w:rPr>
          <w:rFonts w:ascii="Times New Roman" w:eastAsia="Times New Roman" w:hAnsi="Times New Roman" w:cs="Times New Roman"/>
          <w:sz w:val="26"/>
          <w:szCs w:val="26"/>
        </w:rPr>
        <w:t>бала</w:t>
      </w:r>
      <w:proofErr w:type="spellEnd"/>
      <w:r w:rsidRPr="00B3208E">
        <w:rPr>
          <w:rFonts w:ascii="Times New Roman" w:eastAsia="Times New Roman" w:hAnsi="Times New Roman" w:cs="Times New Roman"/>
          <w:sz w:val="26"/>
          <w:szCs w:val="26"/>
        </w:rPr>
        <w:t>. Цим же рішенням Комісії його допущено до третього етапу кваліфікаційного іспиту – виконання практичного завдання зі спеціалізації Вищого антикорупційного суду як суду першої інстанції.</w:t>
      </w:r>
    </w:p>
    <w:p w:rsidR="007E40AC" w:rsidRPr="00B3208E" w:rsidRDefault="005C7508">
      <w:pPr>
        <w:spacing w:after="0" w:line="240" w:lineRule="auto"/>
        <w:ind w:firstLine="708"/>
        <w:jc w:val="both"/>
        <w:rPr>
          <w:rFonts w:ascii="Times New Roman" w:eastAsia="Times New Roman" w:hAnsi="Times New Roman" w:cs="Times New Roman"/>
          <w:sz w:val="26"/>
          <w:szCs w:val="26"/>
        </w:rPr>
      </w:pPr>
      <w:r w:rsidRPr="00B3208E">
        <w:rPr>
          <w:rFonts w:ascii="Times New Roman" w:eastAsia="Times New Roman" w:hAnsi="Times New Roman" w:cs="Times New Roman"/>
          <w:sz w:val="26"/>
          <w:szCs w:val="26"/>
        </w:rPr>
        <w:t xml:space="preserve">Рішенням Комісії від 15 січня 2025 року № 11/зп-25 затверджено результати практичного завдання, Боднарук Ю.В. отримав 119 балів. </w:t>
      </w:r>
    </w:p>
    <w:p w:rsidR="007E40AC" w:rsidRPr="00B3208E" w:rsidRDefault="005C7508">
      <w:pPr>
        <w:spacing w:after="0" w:line="240" w:lineRule="auto"/>
        <w:ind w:firstLine="708"/>
        <w:jc w:val="both"/>
        <w:rPr>
          <w:rFonts w:ascii="Times New Roman" w:eastAsia="Times New Roman" w:hAnsi="Times New Roman" w:cs="Times New Roman"/>
          <w:sz w:val="26"/>
          <w:szCs w:val="26"/>
        </w:rPr>
      </w:pPr>
      <w:r w:rsidRPr="00B3208E">
        <w:rPr>
          <w:rFonts w:ascii="Times New Roman" w:eastAsia="Times New Roman" w:hAnsi="Times New Roman" w:cs="Times New Roman"/>
          <w:sz w:val="26"/>
          <w:szCs w:val="26"/>
        </w:rPr>
        <w:t>Рішенням Комісії від 15 січня 2025 року № 15/зп-25 допущено кандидата до другого етапу кваліфікаційного оцінювання – «Дослідження досьє та проведення співбесіди».</w:t>
      </w:r>
    </w:p>
    <w:p w:rsidR="007E40AC" w:rsidRPr="00B3208E" w:rsidRDefault="005C7508">
      <w:pPr>
        <w:spacing w:after="0" w:line="240" w:lineRule="auto"/>
        <w:ind w:firstLine="708"/>
        <w:jc w:val="both"/>
        <w:rPr>
          <w:rFonts w:ascii="Times New Roman" w:eastAsia="Times New Roman" w:hAnsi="Times New Roman" w:cs="Times New Roman"/>
          <w:sz w:val="26"/>
          <w:szCs w:val="26"/>
        </w:rPr>
      </w:pPr>
      <w:r w:rsidRPr="00B3208E">
        <w:rPr>
          <w:rFonts w:ascii="Times New Roman" w:eastAsia="Times New Roman" w:hAnsi="Times New Roman" w:cs="Times New Roman"/>
          <w:sz w:val="26"/>
          <w:szCs w:val="26"/>
        </w:rPr>
        <w:t>22 січня 2025 року Громадська рада міжнародних експертів (далі – ГРМЕ) звернулась до Комісії із запитом щодо скликання спеціального спільного засідання для розгляду питання відповідності, зокрема, кандидата на посаду судді Вищого антикорупційного суду критеріям, зазначеним у частині четвертій статті 8 Закону України «Про Вищий антикорупційний суд».</w:t>
      </w:r>
    </w:p>
    <w:p w:rsidR="007E40AC" w:rsidRPr="00B3208E" w:rsidRDefault="005C7508">
      <w:pPr>
        <w:spacing w:after="0" w:line="240" w:lineRule="auto"/>
        <w:ind w:firstLine="708"/>
        <w:jc w:val="both"/>
        <w:rPr>
          <w:rFonts w:ascii="Times New Roman" w:eastAsia="Times New Roman" w:hAnsi="Times New Roman" w:cs="Times New Roman"/>
          <w:sz w:val="26"/>
          <w:szCs w:val="26"/>
        </w:rPr>
      </w:pPr>
      <w:r w:rsidRPr="00B3208E">
        <w:rPr>
          <w:rFonts w:ascii="Times New Roman" w:eastAsia="Times New Roman" w:hAnsi="Times New Roman" w:cs="Times New Roman"/>
          <w:sz w:val="26"/>
          <w:szCs w:val="26"/>
        </w:rPr>
        <w:t>06 лютого 2025 року Комісія та ГРМЕ провели спеціальне спільне засідання щодо кандидата (</w:t>
      </w:r>
      <w:r w:rsidRPr="00B3208E">
        <w:rPr>
          <w:rFonts w:ascii="Times New Roman" w:eastAsia="Times New Roman" w:hAnsi="Times New Roman" w:cs="Times New Roman"/>
          <w:color w:val="1155CC"/>
          <w:sz w:val="26"/>
          <w:szCs w:val="26"/>
          <w:u w:val="single"/>
        </w:rPr>
        <w:t>https://www.youtube.com/watch?v=AQMZ-PKx2lc</w:t>
      </w:r>
      <w:r w:rsidRPr="00B3208E">
        <w:rPr>
          <w:rFonts w:ascii="Times New Roman" w:eastAsia="Times New Roman" w:hAnsi="Times New Roman" w:cs="Times New Roman"/>
          <w:sz w:val="26"/>
          <w:szCs w:val="26"/>
        </w:rPr>
        <w:t>).</w:t>
      </w:r>
    </w:p>
    <w:p w:rsidR="007E40AC" w:rsidRPr="00B3208E" w:rsidRDefault="007E40AC">
      <w:pPr>
        <w:spacing w:after="0" w:line="240" w:lineRule="auto"/>
        <w:ind w:firstLine="708"/>
        <w:jc w:val="both"/>
        <w:rPr>
          <w:rFonts w:ascii="Times New Roman" w:eastAsia="Times New Roman" w:hAnsi="Times New Roman" w:cs="Times New Roman"/>
          <w:sz w:val="26"/>
          <w:szCs w:val="26"/>
        </w:rPr>
      </w:pPr>
    </w:p>
    <w:p w:rsidR="007E40AC" w:rsidRPr="00B3208E" w:rsidRDefault="005C7508">
      <w:pPr>
        <w:numPr>
          <w:ilvl w:val="0"/>
          <w:numId w:val="1"/>
        </w:numPr>
        <w:pBdr>
          <w:top w:val="nil"/>
          <w:left w:val="nil"/>
          <w:bottom w:val="nil"/>
          <w:right w:val="nil"/>
          <w:between w:val="nil"/>
        </w:pBdr>
        <w:spacing w:after="0" w:line="240" w:lineRule="auto"/>
        <w:ind w:firstLine="273"/>
        <w:jc w:val="both"/>
        <w:rPr>
          <w:rFonts w:ascii="Times New Roman" w:eastAsia="Times New Roman" w:hAnsi="Times New Roman" w:cs="Times New Roman"/>
          <w:b/>
          <w:sz w:val="26"/>
          <w:szCs w:val="26"/>
        </w:rPr>
      </w:pPr>
      <w:r w:rsidRPr="00B3208E">
        <w:rPr>
          <w:rFonts w:ascii="Times New Roman" w:eastAsia="Times New Roman" w:hAnsi="Times New Roman" w:cs="Times New Roman"/>
          <w:b/>
          <w:color w:val="000000"/>
          <w:sz w:val="26"/>
          <w:szCs w:val="26"/>
        </w:rPr>
        <w:t xml:space="preserve">Обставини, що викликали </w:t>
      </w:r>
      <w:r w:rsidRPr="00B3208E">
        <w:rPr>
          <w:rFonts w:ascii="Times New Roman" w:eastAsia="Times New Roman" w:hAnsi="Times New Roman" w:cs="Times New Roman"/>
          <w:b/>
          <w:sz w:val="26"/>
          <w:szCs w:val="26"/>
        </w:rPr>
        <w:t xml:space="preserve">обґрунтований </w:t>
      </w:r>
      <w:r w:rsidRPr="00B3208E">
        <w:rPr>
          <w:rFonts w:ascii="Times New Roman" w:eastAsia="Times New Roman" w:hAnsi="Times New Roman" w:cs="Times New Roman"/>
          <w:b/>
          <w:color w:val="000000"/>
          <w:sz w:val="26"/>
          <w:szCs w:val="26"/>
        </w:rPr>
        <w:t xml:space="preserve">сумнів </w:t>
      </w:r>
    </w:p>
    <w:p w:rsidR="007E40AC" w:rsidRPr="00B3208E" w:rsidRDefault="005C7508">
      <w:pPr>
        <w:spacing w:after="0" w:line="240" w:lineRule="auto"/>
        <w:ind w:firstLine="708"/>
        <w:jc w:val="both"/>
        <w:rPr>
          <w:rFonts w:ascii="Times New Roman" w:eastAsia="Times New Roman" w:hAnsi="Times New Roman" w:cs="Times New Roman"/>
          <w:sz w:val="26"/>
          <w:szCs w:val="26"/>
        </w:rPr>
      </w:pPr>
      <w:r w:rsidRPr="00B3208E">
        <w:rPr>
          <w:rFonts w:ascii="Times New Roman" w:eastAsia="Times New Roman" w:hAnsi="Times New Roman" w:cs="Times New Roman"/>
          <w:sz w:val="26"/>
          <w:szCs w:val="26"/>
        </w:rPr>
        <w:t>Відповідно до частини четвертої статті 8 Закону України «Про Вищий антикорупційний суд» з метою сприяння Комісії у встановленні для цілей кваліфікаційного оцінювання відповідності кандидатів на посади суддів Вищого антикорупційного суду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Вищого антикорупційного суду, утворюється Громадська рада міжнародних експертів. Громадська рада доброчесності, що утворена і здійснює діяльність відповідно до Закону України «Про судоустрій і статус суддів», на час діяльності ГРМЕ не залучається до встановлення відповідності кандидатів передбаченим законом критеріям для цілей кваліфікаційного оцінювання.</w:t>
      </w:r>
    </w:p>
    <w:p w:rsidR="007E40AC" w:rsidRPr="00B3208E" w:rsidRDefault="005C7508">
      <w:pPr>
        <w:spacing w:after="0" w:line="240" w:lineRule="auto"/>
        <w:ind w:firstLine="708"/>
        <w:jc w:val="both"/>
        <w:rPr>
          <w:rFonts w:ascii="Times New Roman" w:eastAsia="Times New Roman" w:hAnsi="Times New Roman" w:cs="Times New Roman"/>
          <w:sz w:val="26"/>
          <w:szCs w:val="26"/>
        </w:rPr>
      </w:pPr>
      <w:r w:rsidRPr="00B3208E">
        <w:rPr>
          <w:rFonts w:ascii="Times New Roman" w:eastAsia="Times New Roman" w:hAnsi="Times New Roman" w:cs="Times New Roman"/>
          <w:sz w:val="26"/>
          <w:szCs w:val="26"/>
        </w:rPr>
        <w:lastRenderedPageBreak/>
        <w:t xml:space="preserve">Комісія та ГРМЕ ретельно проаналізували усю зібрану інформацію, що могла мати значення для цілей кваліфікаційного оцінювання відповідності кандидата критеріям доброчесності, а також на наявність знань та практичних навичок для розгляду справ, віднесених до підсудності ВАКС. </w:t>
      </w:r>
    </w:p>
    <w:p w:rsidR="007E40AC" w:rsidRPr="00B3208E" w:rsidRDefault="005C7508">
      <w:pPr>
        <w:spacing w:after="0" w:line="240" w:lineRule="auto"/>
        <w:ind w:firstLine="708"/>
        <w:jc w:val="both"/>
        <w:rPr>
          <w:rFonts w:ascii="Times New Roman" w:eastAsia="Times New Roman" w:hAnsi="Times New Roman" w:cs="Times New Roman"/>
          <w:sz w:val="26"/>
          <w:szCs w:val="26"/>
        </w:rPr>
      </w:pPr>
      <w:r w:rsidRPr="00B3208E">
        <w:rPr>
          <w:rFonts w:ascii="Times New Roman" w:eastAsia="Times New Roman" w:hAnsi="Times New Roman" w:cs="Times New Roman"/>
          <w:sz w:val="26"/>
          <w:szCs w:val="26"/>
        </w:rPr>
        <w:t>За результатами аналізу зібраної інформації та усних відповідей кандидата під час спеціального спільного засідання, Комісії та ГРМЕ дійшли висновку про наявність обґрунтованого сумніву у відповідності кандидата встановленим законом вимогам до судді ВАКС з огляду на такі обставини.</w:t>
      </w:r>
    </w:p>
    <w:p w:rsidR="007E40AC" w:rsidRPr="00B3208E" w:rsidRDefault="007E40AC">
      <w:pPr>
        <w:spacing w:after="0" w:line="240" w:lineRule="auto"/>
        <w:ind w:firstLine="708"/>
        <w:jc w:val="both"/>
        <w:rPr>
          <w:rFonts w:ascii="Times New Roman" w:eastAsia="Times New Roman" w:hAnsi="Times New Roman" w:cs="Times New Roman"/>
          <w:sz w:val="26"/>
          <w:szCs w:val="26"/>
        </w:rPr>
      </w:pPr>
    </w:p>
    <w:p w:rsidR="007E40AC" w:rsidRPr="00B3208E" w:rsidRDefault="005C7508">
      <w:pPr>
        <w:numPr>
          <w:ilvl w:val="1"/>
          <w:numId w:val="1"/>
        </w:numPr>
        <w:spacing w:after="0" w:line="240" w:lineRule="auto"/>
        <w:jc w:val="both"/>
        <w:rPr>
          <w:rFonts w:ascii="Times New Roman" w:eastAsia="Times New Roman" w:hAnsi="Times New Roman" w:cs="Times New Roman"/>
          <w:b/>
          <w:sz w:val="26"/>
          <w:szCs w:val="26"/>
        </w:rPr>
      </w:pPr>
      <w:r w:rsidRPr="00B3208E">
        <w:rPr>
          <w:rFonts w:ascii="Times New Roman" w:eastAsia="Times New Roman" w:hAnsi="Times New Roman" w:cs="Times New Roman"/>
          <w:b/>
          <w:sz w:val="26"/>
          <w:szCs w:val="26"/>
        </w:rPr>
        <w:t>Невідповідність рівня життя доходам, задекларованим у 2019 році</w:t>
      </w:r>
    </w:p>
    <w:p w:rsidR="007E40AC" w:rsidRPr="00B3208E" w:rsidRDefault="005C7508">
      <w:pPr>
        <w:spacing w:after="0" w:line="240" w:lineRule="auto"/>
        <w:ind w:firstLine="720"/>
        <w:jc w:val="both"/>
        <w:rPr>
          <w:rFonts w:ascii="Times New Roman" w:eastAsia="Times New Roman" w:hAnsi="Times New Roman" w:cs="Times New Roman"/>
          <w:sz w:val="26"/>
          <w:szCs w:val="26"/>
        </w:rPr>
      </w:pPr>
      <w:r w:rsidRPr="00B3208E">
        <w:rPr>
          <w:rFonts w:ascii="Times New Roman" w:eastAsia="Times New Roman" w:hAnsi="Times New Roman" w:cs="Times New Roman"/>
          <w:sz w:val="26"/>
          <w:szCs w:val="26"/>
        </w:rPr>
        <w:t>Згідно з майновою декларацією кандидата як особи, уповноваженої на виконання функцій держави або місцевого самоврядування, у 2019 році його дохід становив 816</w:t>
      </w:r>
      <w:r w:rsidR="0094270F">
        <w:rPr>
          <w:rFonts w:ascii="Times New Roman" w:eastAsia="Times New Roman" w:hAnsi="Times New Roman" w:cs="Times New Roman"/>
          <w:sz w:val="26"/>
          <w:szCs w:val="26"/>
          <w:lang w:val="en-US"/>
        </w:rPr>
        <w:t> </w:t>
      </w:r>
      <w:r w:rsidRPr="00B3208E">
        <w:rPr>
          <w:rFonts w:ascii="Times New Roman" w:eastAsia="Times New Roman" w:hAnsi="Times New Roman" w:cs="Times New Roman"/>
          <w:sz w:val="26"/>
          <w:szCs w:val="26"/>
        </w:rPr>
        <w:t>522 гривень. Після сплати податків з оподатковуваних доходів сума отриманого кандидатом доходу становила приблизно 739</w:t>
      </w:r>
      <w:r w:rsidR="0094270F">
        <w:rPr>
          <w:rFonts w:ascii="Times New Roman" w:eastAsia="Times New Roman" w:hAnsi="Times New Roman" w:cs="Times New Roman"/>
          <w:sz w:val="26"/>
          <w:szCs w:val="26"/>
          <w:lang w:val="en-US"/>
        </w:rPr>
        <w:t> </w:t>
      </w:r>
      <w:r w:rsidRPr="00B3208E">
        <w:rPr>
          <w:rFonts w:ascii="Times New Roman" w:eastAsia="Times New Roman" w:hAnsi="Times New Roman" w:cs="Times New Roman"/>
          <w:sz w:val="26"/>
          <w:szCs w:val="26"/>
        </w:rPr>
        <w:t>312 грн (див. Таблицю 1.1). За цей же період відповідно до майнової декларації його видатки становили близько 673</w:t>
      </w:r>
      <w:r w:rsidR="0094270F">
        <w:rPr>
          <w:rFonts w:ascii="Times New Roman" w:eastAsia="Times New Roman" w:hAnsi="Times New Roman" w:cs="Times New Roman"/>
          <w:sz w:val="26"/>
          <w:szCs w:val="26"/>
          <w:lang w:val="en-US"/>
        </w:rPr>
        <w:t> </w:t>
      </w:r>
      <w:r w:rsidRPr="00B3208E">
        <w:rPr>
          <w:rFonts w:ascii="Times New Roman" w:eastAsia="Times New Roman" w:hAnsi="Times New Roman" w:cs="Times New Roman"/>
          <w:sz w:val="26"/>
          <w:szCs w:val="26"/>
        </w:rPr>
        <w:t>817 грн (див. Таблицю 1.2). Таким чином, різниця між задекларованими доходами та видатками кандидата відповідно до його майнової декларації за 2019 рік становила 65</w:t>
      </w:r>
      <w:r w:rsidR="0094270F">
        <w:rPr>
          <w:rFonts w:ascii="Times New Roman" w:eastAsia="Times New Roman" w:hAnsi="Times New Roman" w:cs="Times New Roman"/>
          <w:sz w:val="26"/>
          <w:szCs w:val="26"/>
          <w:lang w:val="en-US"/>
        </w:rPr>
        <w:t> </w:t>
      </w:r>
      <w:r w:rsidRPr="00B3208E">
        <w:rPr>
          <w:rFonts w:ascii="Times New Roman" w:eastAsia="Times New Roman" w:hAnsi="Times New Roman" w:cs="Times New Roman"/>
          <w:sz w:val="26"/>
          <w:szCs w:val="26"/>
        </w:rPr>
        <w:t>495 гривень. Будь-яких заощаджень у декларації за 2018 рік кандидат не показав.</w:t>
      </w:r>
    </w:p>
    <w:p w:rsidR="007E40AC" w:rsidRPr="00B3208E" w:rsidRDefault="007E40AC">
      <w:pPr>
        <w:spacing w:after="0" w:line="240" w:lineRule="auto"/>
        <w:ind w:firstLine="720"/>
        <w:jc w:val="both"/>
        <w:rPr>
          <w:rFonts w:ascii="Times New Roman" w:eastAsia="Times New Roman" w:hAnsi="Times New Roman" w:cs="Times New Roman"/>
          <w:sz w:val="26"/>
          <w:szCs w:val="26"/>
        </w:rPr>
      </w:pPr>
    </w:p>
    <w:tbl>
      <w:tblPr>
        <w:tblStyle w:val="aff2"/>
        <w:tblW w:w="9776" w:type="dxa"/>
        <w:tblInd w:w="0" w:type="dxa"/>
        <w:tblLayout w:type="fixed"/>
        <w:tblLook w:val="0400" w:firstRow="0" w:lastRow="0" w:firstColumn="0" w:lastColumn="0" w:noHBand="0" w:noVBand="1"/>
      </w:tblPr>
      <w:tblGrid>
        <w:gridCol w:w="6941"/>
        <w:gridCol w:w="2835"/>
      </w:tblGrid>
      <w:tr w:rsidR="007E40AC" w:rsidRPr="00B3208E">
        <w:trPr>
          <w:trHeight w:val="315"/>
        </w:trPr>
        <w:tc>
          <w:tcPr>
            <w:tcW w:w="97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rPr>
              <w:t>Таблиця 1.1</w:t>
            </w:r>
          </w:p>
        </w:tc>
      </w:tr>
      <w:tr w:rsidR="007E40AC" w:rsidRPr="00B3208E">
        <w:trPr>
          <w:trHeight w:val="315"/>
        </w:trPr>
        <w:tc>
          <w:tcPr>
            <w:tcW w:w="6941" w:type="dxa"/>
            <w:tcBorders>
              <w:top w:val="nil"/>
              <w:left w:val="single" w:sz="4" w:space="0" w:color="000000"/>
              <w:bottom w:val="single" w:sz="4" w:space="0" w:color="000000"/>
              <w:right w:val="single" w:sz="4" w:space="0" w:color="000000"/>
            </w:tcBorders>
            <w:shd w:val="clear" w:color="auto" w:fill="auto"/>
            <w:vAlign w:val="center"/>
          </w:tcPr>
          <w:p w:rsidR="007E40AC" w:rsidRPr="00B3208E" w:rsidRDefault="005C7508">
            <w:pPr>
              <w:spacing w:after="0" w:line="240" w:lineRule="auto"/>
              <w:jc w:val="center"/>
              <w:rPr>
                <w:rFonts w:ascii="Times New Roman" w:eastAsia="Times New Roman" w:hAnsi="Times New Roman" w:cs="Times New Roman"/>
                <w:b/>
                <w:color w:val="000000"/>
              </w:rPr>
            </w:pPr>
            <w:r w:rsidRPr="00B3208E">
              <w:rPr>
                <w:rFonts w:ascii="Times New Roman" w:eastAsia="Times New Roman" w:hAnsi="Times New Roman" w:cs="Times New Roman"/>
                <w:b/>
                <w:color w:val="000000"/>
              </w:rPr>
              <w:t>Вид доходу</w:t>
            </w:r>
          </w:p>
        </w:tc>
        <w:tc>
          <w:tcPr>
            <w:tcW w:w="2835"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b/>
                <w:color w:val="000000"/>
              </w:rPr>
            </w:pPr>
            <w:r w:rsidRPr="00B3208E">
              <w:rPr>
                <w:rFonts w:ascii="Times New Roman" w:eastAsia="Times New Roman" w:hAnsi="Times New Roman" w:cs="Times New Roman"/>
                <w:b/>
                <w:color w:val="000000"/>
              </w:rPr>
              <w:t>Приблизні суми доходів кандидата у грн за 2019 рік (після вирахування податків)</w:t>
            </w:r>
          </w:p>
        </w:tc>
      </w:tr>
      <w:tr w:rsidR="007E40AC" w:rsidRPr="00B3208E">
        <w:trPr>
          <w:trHeight w:val="315"/>
        </w:trPr>
        <w:tc>
          <w:tcPr>
            <w:tcW w:w="6941" w:type="dxa"/>
            <w:tcBorders>
              <w:top w:val="nil"/>
              <w:left w:val="single" w:sz="4" w:space="0" w:color="000000"/>
              <w:bottom w:val="single" w:sz="4" w:space="0" w:color="000000"/>
              <w:right w:val="single" w:sz="4" w:space="0" w:color="000000"/>
            </w:tcBorders>
            <w:shd w:val="clear" w:color="auto" w:fill="auto"/>
          </w:tcPr>
          <w:p w:rsidR="007E40AC" w:rsidRPr="00B3208E" w:rsidRDefault="005C7508">
            <w:pPr>
              <w:spacing w:after="0" w:line="240" w:lineRule="auto"/>
              <w:rPr>
                <w:rFonts w:ascii="Times New Roman" w:eastAsia="Times New Roman" w:hAnsi="Times New Roman" w:cs="Times New Roman"/>
                <w:color w:val="000000"/>
              </w:rPr>
            </w:pPr>
            <w:r w:rsidRPr="00B3208E">
              <w:rPr>
                <w:rFonts w:ascii="Times New Roman" w:eastAsia="Times New Roman" w:hAnsi="Times New Roman" w:cs="Times New Roman"/>
                <w:color w:val="000000"/>
              </w:rPr>
              <w:t>Отримані доходи за основним місцем роботи у Національному університеті «Одеська юридична академія» після сплати податків та зборів (18 % ПДФО, 1.5 % військовий збір)</w:t>
            </w:r>
          </w:p>
        </w:tc>
        <w:tc>
          <w:tcPr>
            <w:tcW w:w="2835"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99 240</w:t>
            </w:r>
          </w:p>
        </w:tc>
      </w:tr>
      <w:tr w:rsidR="007E40AC" w:rsidRPr="00B3208E">
        <w:trPr>
          <w:trHeight w:val="315"/>
        </w:trPr>
        <w:tc>
          <w:tcPr>
            <w:tcW w:w="6941" w:type="dxa"/>
            <w:tcBorders>
              <w:top w:val="nil"/>
              <w:left w:val="single" w:sz="4" w:space="0" w:color="000000"/>
              <w:bottom w:val="single" w:sz="4" w:space="0" w:color="000000"/>
              <w:right w:val="single" w:sz="4" w:space="0" w:color="000000"/>
            </w:tcBorders>
            <w:shd w:val="clear" w:color="auto" w:fill="auto"/>
          </w:tcPr>
          <w:p w:rsidR="007E40AC" w:rsidRPr="00B3208E" w:rsidRDefault="005C7508">
            <w:pPr>
              <w:spacing w:after="0" w:line="240" w:lineRule="auto"/>
              <w:rPr>
                <w:rFonts w:ascii="Times New Roman" w:eastAsia="Times New Roman" w:hAnsi="Times New Roman" w:cs="Times New Roman"/>
                <w:color w:val="000000"/>
              </w:rPr>
            </w:pPr>
            <w:r w:rsidRPr="00B3208E">
              <w:rPr>
                <w:rFonts w:ascii="Times New Roman" w:eastAsia="Times New Roman" w:hAnsi="Times New Roman" w:cs="Times New Roman"/>
                <w:color w:val="000000"/>
              </w:rPr>
              <w:t>Отримані доходи від заробітної плати за сумісництвом після сплати податків та зборів (18 % ПДФО, 1.5 % військовий збір)</w:t>
            </w:r>
          </w:p>
        </w:tc>
        <w:tc>
          <w:tcPr>
            <w:tcW w:w="2835"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11 353</w:t>
            </w:r>
          </w:p>
        </w:tc>
      </w:tr>
      <w:tr w:rsidR="007E40AC" w:rsidRPr="00B3208E">
        <w:trPr>
          <w:trHeight w:val="315"/>
        </w:trPr>
        <w:tc>
          <w:tcPr>
            <w:tcW w:w="6941" w:type="dxa"/>
            <w:tcBorders>
              <w:top w:val="nil"/>
              <w:left w:val="single" w:sz="4" w:space="0" w:color="000000"/>
              <w:bottom w:val="single" w:sz="4" w:space="0" w:color="000000"/>
              <w:right w:val="single" w:sz="4" w:space="0" w:color="000000"/>
            </w:tcBorders>
            <w:shd w:val="clear" w:color="auto" w:fill="auto"/>
          </w:tcPr>
          <w:p w:rsidR="007E40AC" w:rsidRPr="00B3208E" w:rsidRDefault="005C7508">
            <w:pPr>
              <w:spacing w:after="0" w:line="240" w:lineRule="auto"/>
              <w:rPr>
                <w:rFonts w:ascii="Times New Roman" w:eastAsia="Times New Roman" w:hAnsi="Times New Roman" w:cs="Times New Roman"/>
                <w:color w:val="000000"/>
              </w:rPr>
            </w:pPr>
            <w:r w:rsidRPr="00B3208E">
              <w:rPr>
                <w:rFonts w:ascii="Times New Roman" w:eastAsia="Times New Roman" w:hAnsi="Times New Roman" w:cs="Times New Roman"/>
                <w:color w:val="000000"/>
              </w:rPr>
              <w:t>Отримані доходи за основним місцем роботи у Вищому антикорупційному суді після сплати податків та зборів (18 % ПДФО, 1.5 % військовий збір)</w:t>
            </w:r>
          </w:p>
        </w:tc>
        <w:tc>
          <w:tcPr>
            <w:tcW w:w="2835"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208 266</w:t>
            </w:r>
          </w:p>
        </w:tc>
      </w:tr>
      <w:tr w:rsidR="007E40AC" w:rsidRPr="00B3208E">
        <w:trPr>
          <w:trHeight w:val="315"/>
        </w:trPr>
        <w:tc>
          <w:tcPr>
            <w:tcW w:w="6941" w:type="dxa"/>
            <w:tcBorders>
              <w:top w:val="nil"/>
              <w:left w:val="single" w:sz="4" w:space="0" w:color="000000"/>
              <w:bottom w:val="single" w:sz="4" w:space="0" w:color="000000"/>
              <w:right w:val="single" w:sz="4" w:space="0" w:color="000000"/>
            </w:tcBorders>
            <w:shd w:val="clear" w:color="auto" w:fill="auto"/>
          </w:tcPr>
          <w:p w:rsidR="007E40AC" w:rsidRPr="00B3208E" w:rsidRDefault="005C7508">
            <w:pPr>
              <w:spacing w:after="0" w:line="240" w:lineRule="auto"/>
              <w:rPr>
                <w:rFonts w:ascii="Times New Roman" w:eastAsia="Times New Roman" w:hAnsi="Times New Roman" w:cs="Times New Roman"/>
                <w:color w:val="000000"/>
              </w:rPr>
            </w:pPr>
            <w:r w:rsidRPr="00B3208E">
              <w:rPr>
                <w:rFonts w:ascii="Times New Roman" w:eastAsia="Times New Roman" w:hAnsi="Times New Roman" w:cs="Times New Roman"/>
                <w:color w:val="000000"/>
              </w:rPr>
              <w:t>Дохід від відчуження рухомого майна (крім цінних паперів та корпоративних прав</w:t>
            </w:r>
          </w:p>
        </w:tc>
        <w:tc>
          <w:tcPr>
            <w:tcW w:w="2835"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150 000</w:t>
            </w:r>
          </w:p>
        </w:tc>
      </w:tr>
      <w:tr w:rsidR="007E40AC" w:rsidRPr="00B3208E">
        <w:trPr>
          <w:trHeight w:val="315"/>
        </w:trPr>
        <w:tc>
          <w:tcPr>
            <w:tcW w:w="6941" w:type="dxa"/>
            <w:tcBorders>
              <w:top w:val="nil"/>
              <w:left w:val="single" w:sz="4" w:space="0" w:color="000000"/>
              <w:bottom w:val="single" w:sz="4" w:space="0" w:color="000000"/>
              <w:right w:val="single" w:sz="4" w:space="0" w:color="000000"/>
            </w:tcBorders>
            <w:shd w:val="clear" w:color="auto" w:fill="auto"/>
          </w:tcPr>
          <w:p w:rsidR="007E40AC" w:rsidRPr="00B3208E" w:rsidRDefault="005C7508">
            <w:pPr>
              <w:spacing w:after="0" w:line="240" w:lineRule="auto"/>
              <w:rPr>
                <w:rFonts w:ascii="Times New Roman" w:eastAsia="Times New Roman" w:hAnsi="Times New Roman" w:cs="Times New Roman"/>
                <w:color w:val="000000"/>
              </w:rPr>
            </w:pPr>
            <w:r w:rsidRPr="00B3208E">
              <w:rPr>
                <w:rFonts w:ascii="Times New Roman" w:eastAsia="Times New Roman" w:hAnsi="Times New Roman" w:cs="Times New Roman"/>
                <w:color w:val="000000"/>
              </w:rPr>
              <w:t>Проценти</w:t>
            </w:r>
          </w:p>
        </w:tc>
        <w:tc>
          <w:tcPr>
            <w:tcW w:w="2835"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453</w:t>
            </w:r>
          </w:p>
        </w:tc>
      </w:tr>
      <w:tr w:rsidR="007E40AC" w:rsidRPr="00B3208E">
        <w:trPr>
          <w:trHeight w:val="315"/>
        </w:trPr>
        <w:tc>
          <w:tcPr>
            <w:tcW w:w="6941" w:type="dxa"/>
            <w:tcBorders>
              <w:top w:val="nil"/>
              <w:left w:val="single" w:sz="4" w:space="0" w:color="000000"/>
              <w:bottom w:val="single" w:sz="4" w:space="0" w:color="000000"/>
              <w:right w:val="single" w:sz="4" w:space="0" w:color="000000"/>
            </w:tcBorders>
            <w:shd w:val="clear" w:color="auto" w:fill="auto"/>
          </w:tcPr>
          <w:p w:rsidR="007E40AC" w:rsidRPr="00B3208E" w:rsidRDefault="005C7508">
            <w:pPr>
              <w:spacing w:after="0" w:line="240" w:lineRule="auto"/>
              <w:rPr>
                <w:rFonts w:ascii="Times New Roman" w:eastAsia="Times New Roman" w:hAnsi="Times New Roman" w:cs="Times New Roman"/>
                <w:color w:val="000000"/>
              </w:rPr>
            </w:pPr>
            <w:r w:rsidRPr="00B3208E">
              <w:rPr>
                <w:rFonts w:ascii="Times New Roman" w:eastAsia="Times New Roman" w:hAnsi="Times New Roman" w:cs="Times New Roman"/>
                <w:color w:val="000000"/>
              </w:rPr>
              <w:t>Подарунок у грошовій формі</w:t>
            </w:r>
          </w:p>
        </w:tc>
        <w:tc>
          <w:tcPr>
            <w:tcW w:w="2835"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270 000</w:t>
            </w:r>
          </w:p>
        </w:tc>
      </w:tr>
      <w:tr w:rsidR="007E40AC" w:rsidRPr="00B3208E">
        <w:trPr>
          <w:trHeight w:val="315"/>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7E40AC" w:rsidRPr="00B3208E" w:rsidRDefault="005C7508">
            <w:pPr>
              <w:spacing w:after="0" w:line="240" w:lineRule="auto"/>
              <w:rPr>
                <w:rFonts w:ascii="Times New Roman" w:eastAsia="Times New Roman" w:hAnsi="Times New Roman" w:cs="Times New Roman"/>
                <w:b/>
                <w:color w:val="000000"/>
              </w:rPr>
            </w:pPr>
            <w:r w:rsidRPr="00B3208E">
              <w:rPr>
                <w:rFonts w:ascii="Times New Roman" w:eastAsia="Times New Roman" w:hAnsi="Times New Roman" w:cs="Times New Roman"/>
                <w:b/>
                <w:color w:val="000000"/>
              </w:rPr>
              <w:t>Всього</w:t>
            </w:r>
          </w:p>
        </w:tc>
        <w:tc>
          <w:tcPr>
            <w:tcW w:w="2835" w:type="dxa"/>
            <w:tcBorders>
              <w:top w:val="single" w:sz="4" w:space="0" w:color="000000"/>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b/>
                <w:color w:val="000000"/>
              </w:rPr>
            </w:pPr>
            <w:r w:rsidRPr="00B3208E">
              <w:rPr>
                <w:rFonts w:ascii="Times New Roman" w:eastAsia="Times New Roman" w:hAnsi="Times New Roman" w:cs="Times New Roman"/>
                <w:b/>
                <w:color w:val="000000"/>
              </w:rPr>
              <w:t>739 312</w:t>
            </w:r>
          </w:p>
        </w:tc>
      </w:tr>
    </w:tbl>
    <w:p w:rsidR="007E40AC" w:rsidRPr="00B3208E" w:rsidRDefault="007E40AC">
      <w:pPr>
        <w:spacing w:after="0" w:line="240" w:lineRule="auto"/>
        <w:ind w:firstLine="720"/>
        <w:jc w:val="both"/>
        <w:rPr>
          <w:rFonts w:ascii="Times New Roman" w:eastAsia="Times New Roman" w:hAnsi="Times New Roman" w:cs="Times New Roman"/>
        </w:rPr>
      </w:pPr>
    </w:p>
    <w:tbl>
      <w:tblPr>
        <w:tblStyle w:val="aff3"/>
        <w:tblW w:w="9776" w:type="dxa"/>
        <w:tblInd w:w="0" w:type="dxa"/>
        <w:tblLayout w:type="fixed"/>
        <w:tblLook w:val="0400" w:firstRow="0" w:lastRow="0" w:firstColumn="0" w:lastColumn="0" w:noHBand="0" w:noVBand="1"/>
      </w:tblPr>
      <w:tblGrid>
        <w:gridCol w:w="5382"/>
        <w:gridCol w:w="4394"/>
      </w:tblGrid>
      <w:tr w:rsidR="007E40AC" w:rsidRPr="00B3208E">
        <w:trPr>
          <w:trHeight w:val="315"/>
        </w:trPr>
        <w:tc>
          <w:tcPr>
            <w:tcW w:w="9776" w:type="dxa"/>
            <w:gridSpan w:val="2"/>
            <w:tcBorders>
              <w:top w:val="single" w:sz="4" w:space="0" w:color="000000"/>
              <w:left w:val="single" w:sz="4" w:space="0" w:color="000000"/>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b/>
                <w:color w:val="000000"/>
              </w:rPr>
            </w:pPr>
            <w:r w:rsidRPr="00B3208E">
              <w:rPr>
                <w:rFonts w:ascii="Times New Roman" w:eastAsia="Times New Roman" w:hAnsi="Times New Roman" w:cs="Times New Roman"/>
              </w:rPr>
              <w:t>Таблиця 1.2</w:t>
            </w:r>
          </w:p>
        </w:tc>
      </w:tr>
      <w:tr w:rsidR="007E40AC" w:rsidRPr="00B3208E">
        <w:trPr>
          <w:trHeight w:val="315"/>
        </w:trPr>
        <w:tc>
          <w:tcPr>
            <w:tcW w:w="5382" w:type="dxa"/>
            <w:tcBorders>
              <w:top w:val="nil"/>
              <w:left w:val="single" w:sz="4" w:space="0" w:color="000000"/>
              <w:bottom w:val="single" w:sz="4" w:space="0" w:color="000000"/>
              <w:right w:val="single" w:sz="4" w:space="0" w:color="000000"/>
            </w:tcBorders>
            <w:shd w:val="clear" w:color="auto" w:fill="auto"/>
          </w:tcPr>
          <w:p w:rsidR="007E40AC" w:rsidRPr="00B3208E" w:rsidRDefault="005C7508">
            <w:pPr>
              <w:spacing w:after="0" w:line="240" w:lineRule="auto"/>
              <w:rPr>
                <w:rFonts w:ascii="Times New Roman" w:eastAsia="Times New Roman" w:hAnsi="Times New Roman" w:cs="Times New Roman"/>
                <w:b/>
                <w:color w:val="000000"/>
              </w:rPr>
            </w:pPr>
            <w:r w:rsidRPr="00B3208E">
              <w:rPr>
                <w:rFonts w:ascii="Times New Roman" w:eastAsia="Times New Roman" w:hAnsi="Times New Roman" w:cs="Times New Roman"/>
                <w:b/>
                <w:color w:val="000000"/>
              </w:rPr>
              <w:t>Вид видатку</w:t>
            </w:r>
          </w:p>
        </w:tc>
        <w:tc>
          <w:tcPr>
            <w:tcW w:w="4394"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rPr>
                <w:rFonts w:ascii="Times New Roman" w:eastAsia="Times New Roman" w:hAnsi="Times New Roman" w:cs="Times New Roman"/>
                <w:b/>
                <w:color w:val="000000"/>
              </w:rPr>
            </w:pPr>
            <w:r w:rsidRPr="00B3208E">
              <w:rPr>
                <w:rFonts w:ascii="Times New Roman" w:eastAsia="Times New Roman" w:hAnsi="Times New Roman" w:cs="Times New Roman"/>
                <w:b/>
                <w:color w:val="000000"/>
              </w:rPr>
              <w:t xml:space="preserve">Сума витрат кандидата у 2019 році у грн </w:t>
            </w:r>
          </w:p>
        </w:tc>
      </w:tr>
      <w:tr w:rsidR="007E40AC" w:rsidRPr="00B3208E">
        <w:trPr>
          <w:trHeight w:val="315"/>
        </w:trPr>
        <w:tc>
          <w:tcPr>
            <w:tcW w:w="5382" w:type="dxa"/>
            <w:tcBorders>
              <w:top w:val="nil"/>
              <w:left w:val="single" w:sz="4" w:space="0" w:color="000000"/>
              <w:bottom w:val="single" w:sz="4" w:space="0" w:color="000000"/>
              <w:right w:val="single" w:sz="4" w:space="0" w:color="000000"/>
            </w:tcBorders>
            <w:shd w:val="clear" w:color="auto" w:fill="auto"/>
          </w:tcPr>
          <w:p w:rsidR="007E40AC" w:rsidRPr="00B3208E" w:rsidRDefault="005C7508">
            <w:pPr>
              <w:spacing w:after="0" w:line="240" w:lineRule="auto"/>
              <w:rPr>
                <w:rFonts w:ascii="Times New Roman" w:eastAsia="Times New Roman" w:hAnsi="Times New Roman" w:cs="Times New Roman"/>
                <w:color w:val="000000"/>
              </w:rPr>
            </w:pPr>
            <w:r w:rsidRPr="00B3208E">
              <w:rPr>
                <w:rFonts w:ascii="Times New Roman" w:eastAsia="Times New Roman" w:hAnsi="Times New Roman" w:cs="Times New Roman"/>
                <w:color w:val="000000"/>
              </w:rPr>
              <w:t>Витрати на накопичення заощаджень на банківських рахунках</w:t>
            </w:r>
          </w:p>
        </w:tc>
        <w:tc>
          <w:tcPr>
            <w:tcW w:w="4394"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110 317</w:t>
            </w:r>
          </w:p>
        </w:tc>
      </w:tr>
      <w:tr w:rsidR="007E40AC" w:rsidRPr="00B3208E">
        <w:trPr>
          <w:trHeight w:val="315"/>
        </w:trPr>
        <w:tc>
          <w:tcPr>
            <w:tcW w:w="5382" w:type="dxa"/>
            <w:tcBorders>
              <w:top w:val="nil"/>
              <w:left w:val="single" w:sz="4" w:space="0" w:color="000000"/>
              <w:bottom w:val="single" w:sz="4" w:space="0" w:color="000000"/>
              <w:right w:val="single" w:sz="4" w:space="0" w:color="000000"/>
            </w:tcBorders>
            <w:shd w:val="clear" w:color="auto" w:fill="auto"/>
          </w:tcPr>
          <w:p w:rsidR="007E40AC" w:rsidRPr="00B3208E" w:rsidRDefault="005C7508">
            <w:pPr>
              <w:spacing w:after="0" w:line="240" w:lineRule="auto"/>
              <w:rPr>
                <w:rFonts w:ascii="Times New Roman" w:eastAsia="Times New Roman" w:hAnsi="Times New Roman" w:cs="Times New Roman"/>
                <w:color w:val="000000"/>
              </w:rPr>
            </w:pPr>
            <w:r w:rsidRPr="00B3208E">
              <w:rPr>
                <w:rFonts w:ascii="Times New Roman" w:eastAsia="Times New Roman" w:hAnsi="Times New Roman" w:cs="Times New Roman"/>
                <w:color w:val="000000"/>
              </w:rPr>
              <w:t>Витрати на накопичення заощаджень у готівці 15 000 $</w:t>
            </w:r>
          </w:p>
        </w:tc>
        <w:tc>
          <w:tcPr>
            <w:tcW w:w="4394"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355 000</w:t>
            </w:r>
          </w:p>
        </w:tc>
      </w:tr>
      <w:tr w:rsidR="007E40AC" w:rsidRPr="00B3208E">
        <w:trPr>
          <w:trHeight w:val="315"/>
        </w:trPr>
        <w:tc>
          <w:tcPr>
            <w:tcW w:w="5382" w:type="dxa"/>
            <w:tcBorders>
              <w:top w:val="nil"/>
              <w:left w:val="single" w:sz="4" w:space="0" w:color="000000"/>
              <w:bottom w:val="single" w:sz="4" w:space="0" w:color="000000"/>
              <w:right w:val="single" w:sz="4" w:space="0" w:color="000000"/>
            </w:tcBorders>
            <w:shd w:val="clear" w:color="auto" w:fill="auto"/>
          </w:tcPr>
          <w:p w:rsidR="007E40AC" w:rsidRPr="00B3208E" w:rsidRDefault="005C7508">
            <w:pPr>
              <w:spacing w:after="0" w:line="240" w:lineRule="auto"/>
              <w:rPr>
                <w:rFonts w:ascii="Times New Roman" w:eastAsia="Times New Roman" w:hAnsi="Times New Roman" w:cs="Times New Roman"/>
                <w:color w:val="000000"/>
              </w:rPr>
            </w:pPr>
            <w:r w:rsidRPr="00B3208E">
              <w:rPr>
                <w:rFonts w:ascii="Times New Roman" w:eastAsia="Times New Roman" w:hAnsi="Times New Roman" w:cs="Times New Roman"/>
                <w:color w:val="000000"/>
              </w:rPr>
              <w:t>Витрати на погашення позики, взятої у 2018 році</w:t>
            </w:r>
          </w:p>
        </w:tc>
        <w:tc>
          <w:tcPr>
            <w:tcW w:w="4394"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82 500</w:t>
            </w:r>
          </w:p>
        </w:tc>
      </w:tr>
      <w:tr w:rsidR="007E40AC" w:rsidRPr="00B3208E">
        <w:trPr>
          <w:trHeight w:val="315"/>
        </w:trPr>
        <w:tc>
          <w:tcPr>
            <w:tcW w:w="5382" w:type="dxa"/>
            <w:tcBorders>
              <w:top w:val="nil"/>
              <w:left w:val="single" w:sz="4" w:space="0" w:color="000000"/>
              <w:bottom w:val="single" w:sz="4" w:space="0" w:color="000000"/>
              <w:right w:val="single" w:sz="4" w:space="0" w:color="000000"/>
            </w:tcBorders>
            <w:shd w:val="clear" w:color="auto" w:fill="auto"/>
          </w:tcPr>
          <w:p w:rsidR="007E40AC" w:rsidRPr="00B3208E" w:rsidRDefault="005C7508">
            <w:pPr>
              <w:spacing w:after="0" w:line="240" w:lineRule="auto"/>
              <w:rPr>
                <w:rFonts w:ascii="Times New Roman" w:eastAsia="Times New Roman" w:hAnsi="Times New Roman" w:cs="Times New Roman"/>
                <w:color w:val="000000"/>
              </w:rPr>
            </w:pPr>
            <w:r w:rsidRPr="00B3208E">
              <w:rPr>
                <w:rFonts w:ascii="Times New Roman" w:eastAsia="Times New Roman" w:hAnsi="Times New Roman" w:cs="Times New Roman"/>
                <w:color w:val="000000"/>
              </w:rPr>
              <w:t>Витрати на придбання рухомого майна</w:t>
            </w:r>
          </w:p>
        </w:tc>
        <w:tc>
          <w:tcPr>
            <w:tcW w:w="4394"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126 000</w:t>
            </w:r>
          </w:p>
        </w:tc>
      </w:tr>
      <w:tr w:rsidR="007E40AC" w:rsidRPr="00B3208E">
        <w:trPr>
          <w:trHeight w:val="315"/>
        </w:trPr>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7E40AC" w:rsidRPr="00B3208E" w:rsidRDefault="005C7508">
            <w:pPr>
              <w:spacing w:after="0" w:line="240" w:lineRule="auto"/>
              <w:rPr>
                <w:rFonts w:ascii="Times New Roman" w:eastAsia="Times New Roman" w:hAnsi="Times New Roman" w:cs="Times New Roman"/>
                <w:b/>
                <w:color w:val="000000"/>
              </w:rPr>
            </w:pPr>
            <w:r w:rsidRPr="00B3208E">
              <w:rPr>
                <w:rFonts w:ascii="Times New Roman" w:eastAsia="Times New Roman" w:hAnsi="Times New Roman" w:cs="Times New Roman"/>
                <w:b/>
                <w:color w:val="000000"/>
              </w:rPr>
              <w:lastRenderedPageBreak/>
              <w:t>Всього</w:t>
            </w:r>
          </w:p>
        </w:tc>
        <w:tc>
          <w:tcPr>
            <w:tcW w:w="4394" w:type="dxa"/>
            <w:tcBorders>
              <w:top w:val="single" w:sz="4" w:space="0" w:color="000000"/>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b/>
                <w:color w:val="000000"/>
              </w:rPr>
            </w:pPr>
            <w:r w:rsidRPr="00B3208E">
              <w:rPr>
                <w:rFonts w:ascii="Times New Roman" w:eastAsia="Times New Roman" w:hAnsi="Times New Roman" w:cs="Times New Roman"/>
                <w:b/>
                <w:color w:val="000000"/>
              </w:rPr>
              <w:t>673 817</w:t>
            </w:r>
          </w:p>
        </w:tc>
      </w:tr>
    </w:tbl>
    <w:p w:rsidR="007E40AC" w:rsidRPr="00B3208E" w:rsidRDefault="007E40AC">
      <w:pPr>
        <w:spacing w:after="0" w:line="240" w:lineRule="auto"/>
        <w:jc w:val="both"/>
        <w:rPr>
          <w:rFonts w:ascii="Times New Roman" w:eastAsia="Times New Roman" w:hAnsi="Times New Roman" w:cs="Times New Roman"/>
          <w:sz w:val="26"/>
          <w:szCs w:val="26"/>
        </w:rPr>
      </w:pPr>
    </w:p>
    <w:p w:rsidR="007E40AC" w:rsidRPr="00B3208E" w:rsidRDefault="005C7508">
      <w:pPr>
        <w:spacing w:after="0" w:line="240" w:lineRule="auto"/>
        <w:ind w:firstLine="708"/>
        <w:jc w:val="both"/>
        <w:rPr>
          <w:rFonts w:ascii="Times New Roman" w:eastAsia="Times New Roman" w:hAnsi="Times New Roman" w:cs="Times New Roman"/>
          <w:sz w:val="26"/>
          <w:szCs w:val="26"/>
        </w:rPr>
      </w:pPr>
      <w:r w:rsidRPr="00B3208E">
        <w:rPr>
          <w:rFonts w:ascii="Times New Roman" w:eastAsia="Times New Roman" w:hAnsi="Times New Roman" w:cs="Times New Roman"/>
          <w:sz w:val="26"/>
          <w:szCs w:val="26"/>
        </w:rPr>
        <w:t>На запитання ГРМЕ щодо доходів та видатків за 2019 рік кандидат надав такі пояснення.</w:t>
      </w:r>
    </w:p>
    <w:p w:rsidR="007E40AC" w:rsidRPr="00B3208E" w:rsidRDefault="007E40AC">
      <w:pPr>
        <w:spacing w:after="0" w:line="240" w:lineRule="auto"/>
        <w:ind w:firstLine="708"/>
        <w:jc w:val="both"/>
        <w:rPr>
          <w:rFonts w:ascii="Times New Roman" w:eastAsia="Times New Roman" w:hAnsi="Times New Roman" w:cs="Times New Roman"/>
          <w:sz w:val="26"/>
          <w:szCs w:val="26"/>
        </w:rPr>
      </w:pPr>
    </w:p>
    <w:p w:rsidR="007E40AC" w:rsidRPr="00B3208E" w:rsidRDefault="005C7508">
      <w:pPr>
        <w:numPr>
          <w:ilvl w:val="2"/>
          <w:numId w:val="1"/>
        </w:numPr>
        <w:spacing w:after="0" w:line="240" w:lineRule="auto"/>
        <w:ind w:left="0" w:firstLine="1276"/>
        <w:jc w:val="both"/>
        <w:rPr>
          <w:rFonts w:ascii="Times New Roman" w:eastAsia="Times New Roman" w:hAnsi="Times New Roman" w:cs="Times New Roman"/>
          <w:b/>
          <w:sz w:val="26"/>
          <w:szCs w:val="26"/>
        </w:rPr>
      </w:pPr>
      <w:r w:rsidRPr="00B3208E">
        <w:rPr>
          <w:rFonts w:ascii="Times New Roman" w:eastAsia="Times New Roman" w:hAnsi="Times New Roman" w:cs="Times New Roman"/>
          <w:b/>
          <w:sz w:val="26"/>
          <w:szCs w:val="26"/>
        </w:rPr>
        <w:t>Витрати кандидата у 2019 році (згідно з його поясненнями)</w:t>
      </w:r>
    </w:p>
    <w:p w:rsidR="007E40AC" w:rsidRPr="00B3208E" w:rsidRDefault="005C7508">
      <w:pPr>
        <w:spacing w:after="0" w:line="240" w:lineRule="auto"/>
        <w:ind w:firstLine="708"/>
        <w:jc w:val="both"/>
        <w:rPr>
          <w:rFonts w:ascii="Times New Roman" w:eastAsia="Times New Roman" w:hAnsi="Times New Roman" w:cs="Times New Roman"/>
          <w:sz w:val="26"/>
          <w:szCs w:val="26"/>
        </w:rPr>
      </w:pPr>
      <w:r w:rsidRPr="00B3208E">
        <w:rPr>
          <w:rFonts w:ascii="Times New Roman" w:eastAsia="Times New Roman" w:hAnsi="Times New Roman" w:cs="Times New Roman"/>
          <w:sz w:val="26"/>
          <w:szCs w:val="26"/>
        </w:rPr>
        <w:t>Кандидат пояснив, що сума у 126</w:t>
      </w:r>
      <w:r w:rsidR="0094270F">
        <w:rPr>
          <w:rFonts w:ascii="Times New Roman" w:eastAsia="Times New Roman" w:hAnsi="Times New Roman" w:cs="Times New Roman"/>
          <w:sz w:val="26"/>
          <w:szCs w:val="26"/>
          <w:lang w:val="en-US"/>
        </w:rPr>
        <w:t> </w:t>
      </w:r>
      <w:r w:rsidRPr="00B3208E">
        <w:rPr>
          <w:rFonts w:ascii="Times New Roman" w:eastAsia="Times New Roman" w:hAnsi="Times New Roman" w:cs="Times New Roman"/>
          <w:sz w:val="26"/>
          <w:szCs w:val="26"/>
        </w:rPr>
        <w:t>000 грн, яку він задекларував як витрати на придбання автомобіля CHEVROLET TRAX, становила вартість лота (91</w:t>
      </w:r>
      <w:r w:rsidR="0094270F">
        <w:rPr>
          <w:rFonts w:ascii="Times New Roman" w:eastAsia="Times New Roman" w:hAnsi="Times New Roman" w:cs="Times New Roman"/>
          <w:sz w:val="26"/>
          <w:szCs w:val="26"/>
          <w:lang w:val="en-US"/>
        </w:rPr>
        <w:t> </w:t>
      </w:r>
      <w:r w:rsidRPr="00B3208E">
        <w:rPr>
          <w:rFonts w:ascii="Times New Roman" w:eastAsia="Times New Roman" w:hAnsi="Times New Roman" w:cs="Times New Roman"/>
          <w:sz w:val="26"/>
          <w:szCs w:val="26"/>
        </w:rPr>
        <w:t>580 грн) та комісію аукціону. Він придбав цей автомобіль влітку 2019 року і наприкінці того ж року автомобіль прибув до Одеси. Після цього кандидат розпочав його ремонт, який закінчився на початку 2020 року. Загальні ж витрати на купівлю та ремонт автомобіля, за підрахунками кандидата, становили близько 256</w:t>
      </w:r>
      <w:r w:rsidR="0094270F">
        <w:rPr>
          <w:rFonts w:ascii="Times New Roman" w:eastAsia="Times New Roman" w:hAnsi="Times New Roman" w:cs="Times New Roman"/>
          <w:sz w:val="26"/>
          <w:szCs w:val="26"/>
          <w:lang w:val="en-US"/>
        </w:rPr>
        <w:t> </w:t>
      </w:r>
      <w:r w:rsidRPr="00B3208E">
        <w:rPr>
          <w:rFonts w:ascii="Times New Roman" w:eastAsia="Times New Roman" w:hAnsi="Times New Roman" w:cs="Times New Roman"/>
          <w:sz w:val="26"/>
          <w:szCs w:val="26"/>
        </w:rPr>
        <w:t xml:space="preserve">000 грн. </w:t>
      </w:r>
    </w:p>
    <w:p w:rsidR="007E40AC" w:rsidRPr="00B3208E" w:rsidRDefault="005C7508">
      <w:pPr>
        <w:spacing w:after="0" w:line="240" w:lineRule="auto"/>
        <w:ind w:firstLine="708"/>
        <w:jc w:val="both"/>
        <w:rPr>
          <w:rFonts w:ascii="Times New Roman" w:eastAsia="Times New Roman" w:hAnsi="Times New Roman" w:cs="Times New Roman"/>
          <w:sz w:val="26"/>
          <w:szCs w:val="26"/>
        </w:rPr>
      </w:pPr>
      <w:r w:rsidRPr="00B3208E">
        <w:rPr>
          <w:rFonts w:ascii="Times New Roman" w:eastAsia="Times New Roman" w:hAnsi="Times New Roman" w:cs="Times New Roman"/>
          <w:sz w:val="26"/>
          <w:szCs w:val="26"/>
        </w:rPr>
        <w:t>Крім того, кандидат зазначив, що після переїзду з м. Одеса до м. Київ у 2019 році витратив 17</w:t>
      </w:r>
      <w:r w:rsidR="0094270F">
        <w:rPr>
          <w:rFonts w:ascii="Times New Roman" w:eastAsia="Times New Roman" w:hAnsi="Times New Roman" w:cs="Times New Roman"/>
          <w:sz w:val="26"/>
          <w:szCs w:val="26"/>
          <w:lang w:val="en-US"/>
        </w:rPr>
        <w:t> </w:t>
      </w:r>
      <w:r w:rsidRPr="00B3208E">
        <w:rPr>
          <w:rFonts w:ascii="Times New Roman" w:eastAsia="Times New Roman" w:hAnsi="Times New Roman" w:cs="Times New Roman"/>
          <w:sz w:val="26"/>
          <w:szCs w:val="26"/>
        </w:rPr>
        <w:t>600 грн на оренду житла у ЖК «Комфорт Таун», а також поніс додаткові витрати на оплату комунальних послуг.</w:t>
      </w:r>
    </w:p>
    <w:p w:rsidR="007E40AC" w:rsidRPr="00B3208E" w:rsidRDefault="007E40AC">
      <w:pPr>
        <w:spacing w:after="0" w:line="240" w:lineRule="auto"/>
        <w:jc w:val="both"/>
        <w:rPr>
          <w:rFonts w:ascii="Times New Roman" w:eastAsia="Times New Roman" w:hAnsi="Times New Roman" w:cs="Times New Roman"/>
          <w:sz w:val="26"/>
          <w:szCs w:val="26"/>
        </w:rPr>
      </w:pPr>
    </w:p>
    <w:p w:rsidR="007E40AC" w:rsidRPr="00B3208E" w:rsidRDefault="005C7508">
      <w:pPr>
        <w:numPr>
          <w:ilvl w:val="2"/>
          <w:numId w:val="1"/>
        </w:numPr>
        <w:spacing w:after="0" w:line="240" w:lineRule="auto"/>
        <w:ind w:left="0" w:firstLine="1276"/>
        <w:jc w:val="both"/>
        <w:rPr>
          <w:rFonts w:ascii="Times New Roman" w:eastAsia="Times New Roman" w:hAnsi="Times New Roman" w:cs="Times New Roman"/>
          <w:b/>
          <w:sz w:val="26"/>
          <w:szCs w:val="26"/>
        </w:rPr>
      </w:pPr>
      <w:r w:rsidRPr="00B3208E">
        <w:rPr>
          <w:rFonts w:ascii="Times New Roman" w:eastAsia="Times New Roman" w:hAnsi="Times New Roman" w:cs="Times New Roman"/>
          <w:b/>
          <w:sz w:val="26"/>
          <w:szCs w:val="26"/>
        </w:rPr>
        <w:t>Оцінка Комісії та ГРМЕ</w:t>
      </w:r>
    </w:p>
    <w:p w:rsidR="007E40AC" w:rsidRPr="00B3208E" w:rsidRDefault="005C7508">
      <w:pPr>
        <w:spacing w:after="0" w:line="240" w:lineRule="auto"/>
        <w:ind w:firstLine="720"/>
        <w:jc w:val="both"/>
        <w:rPr>
          <w:rFonts w:ascii="Times New Roman" w:eastAsia="Times New Roman" w:hAnsi="Times New Roman" w:cs="Times New Roman"/>
          <w:sz w:val="26"/>
          <w:szCs w:val="26"/>
        </w:rPr>
      </w:pPr>
      <w:r w:rsidRPr="00B3208E">
        <w:rPr>
          <w:rFonts w:ascii="Times New Roman" w:eastAsia="Times New Roman" w:hAnsi="Times New Roman" w:cs="Times New Roman"/>
          <w:sz w:val="26"/>
          <w:szCs w:val="26"/>
        </w:rPr>
        <w:t>Комісія та ГРМЕ беруть до уваги пояснення кандидата щодо додаткових витрат на придбання автомобіля та орендну плату за квартиру.</w:t>
      </w:r>
    </w:p>
    <w:p w:rsidR="007E40AC" w:rsidRPr="00B3208E" w:rsidRDefault="005C7508">
      <w:pPr>
        <w:spacing w:after="0" w:line="240" w:lineRule="auto"/>
        <w:ind w:firstLine="720"/>
        <w:jc w:val="both"/>
        <w:rPr>
          <w:rFonts w:ascii="Times New Roman" w:eastAsia="Times New Roman" w:hAnsi="Times New Roman" w:cs="Times New Roman"/>
          <w:sz w:val="26"/>
          <w:szCs w:val="26"/>
        </w:rPr>
      </w:pPr>
      <w:r w:rsidRPr="00B3208E">
        <w:rPr>
          <w:rFonts w:ascii="Times New Roman" w:eastAsia="Times New Roman" w:hAnsi="Times New Roman" w:cs="Times New Roman"/>
          <w:sz w:val="26"/>
          <w:szCs w:val="26"/>
        </w:rPr>
        <w:t xml:space="preserve">Водночас відповідно до даних з Єдиного державного реєстру транспортних засобів автомобіль CHEVROLET TRAX 2017 </w:t>
      </w:r>
      <w:proofErr w:type="spellStart"/>
      <w:r w:rsidRPr="00B3208E">
        <w:rPr>
          <w:rFonts w:ascii="Times New Roman" w:eastAsia="Times New Roman" w:hAnsi="Times New Roman" w:cs="Times New Roman"/>
          <w:sz w:val="26"/>
          <w:szCs w:val="26"/>
        </w:rPr>
        <w:t>р.в</w:t>
      </w:r>
      <w:proofErr w:type="spellEnd"/>
      <w:r w:rsidRPr="00B3208E">
        <w:rPr>
          <w:rFonts w:ascii="Times New Roman" w:eastAsia="Times New Roman" w:hAnsi="Times New Roman" w:cs="Times New Roman"/>
          <w:sz w:val="26"/>
          <w:szCs w:val="26"/>
        </w:rPr>
        <w:t>. як транспортний засіб був поставлений на облік 26 грудня 2019 року. Комісія та ГРМЕ підкреслюють, що більша частина витрат на його ремонт все ж мала бути здійснена саме у 2019 році. Адже до грудня 2019 року автомобіль був викуплений у США, доставлений на територію України (зокрема, був сплачений митний платіж) та відремонтований принаймні до стану, який дозволяв би його безпечну експлуатацію. Комісія та ГРМЕ наголошують, що відповідно до Постанови Кабінету Міністрів України № 1388 від 07 вересня 1998</w:t>
      </w:r>
      <w:r w:rsidR="00B3208E">
        <w:rPr>
          <w:rFonts w:ascii="Times New Roman" w:eastAsia="Times New Roman" w:hAnsi="Times New Roman" w:cs="Times New Roman"/>
          <w:sz w:val="26"/>
          <w:szCs w:val="26"/>
        </w:rPr>
        <w:t xml:space="preserve"> </w:t>
      </w:r>
      <w:r w:rsidRPr="00B3208E">
        <w:rPr>
          <w:rFonts w:ascii="Times New Roman" w:eastAsia="Times New Roman" w:hAnsi="Times New Roman" w:cs="Times New Roman"/>
          <w:sz w:val="26"/>
          <w:szCs w:val="26"/>
        </w:rPr>
        <w:t xml:space="preserve">року (зі змінами) автомобіль не міг бути зареєстрованим в Україні без сертифіката відповідності – документа, що підтверджує відповідність конструкції транспортного засобу установленим вимогам безпеки дорожнього руху. Таким чином, основні витрати (на придбання, доставку, сплату мита, комісію та ремонт) кандидат мав понести саме у 2019 році. </w:t>
      </w:r>
    </w:p>
    <w:p w:rsidR="007E40AC" w:rsidRPr="00B3208E" w:rsidRDefault="007E40AC">
      <w:pPr>
        <w:spacing w:after="0" w:line="240" w:lineRule="auto"/>
        <w:ind w:firstLine="708"/>
        <w:jc w:val="both"/>
        <w:rPr>
          <w:rFonts w:ascii="Times New Roman" w:eastAsia="Times New Roman" w:hAnsi="Times New Roman" w:cs="Times New Roman"/>
          <w:sz w:val="26"/>
          <w:szCs w:val="26"/>
        </w:rPr>
      </w:pPr>
    </w:p>
    <w:p w:rsidR="007E40AC" w:rsidRPr="00B3208E" w:rsidRDefault="005C7508">
      <w:pPr>
        <w:spacing w:after="0" w:line="240" w:lineRule="auto"/>
        <w:ind w:firstLine="720"/>
        <w:jc w:val="both"/>
        <w:rPr>
          <w:rFonts w:ascii="Times New Roman" w:eastAsia="Times New Roman" w:hAnsi="Times New Roman" w:cs="Times New Roman"/>
          <w:b/>
          <w:i/>
          <w:sz w:val="26"/>
          <w:szCs w:val="26"/>
        </w:rPr>
      </w:pPr>
      <w:r w:rsidRPr="00B3208E">
        <w:rPr>
          <w:rFonts w:ascii="Times New Roman" w:eastAsia="Times New Roman" w:hAnsi="Times New Roman" w:cs="Times New Roman"/>
          <w:b/>
          <w:sz w:val="26"/>
          <w:szCs w:val="26"/>
        </w:rPr>
        <w:t>3.1.3 Розрахунок доходів та витрат кандидата у 2019 році з урахуванням його пояснень</w:t>
      </w:r>
    </w:p>
    <w:p w:rsidR="007E40AC" w:rsidRPr="00B3208E" w:rsidRDefault="005C7508">
      <w:pPr>
        <w:spacing w:after="0" w:line="240" w:lineRule="auto"/>
        <w:ind w:firstLine="708"/>
        <w:jc w:val="both"/>
        <w:rPr>
          <w:rFonts w:ascii="Times New Roman" w:eastAsia="Times New Roman" w:hAnsi="Times New Roman" w:cs="Times New Roman"/>
          <w:sz w:val="26"/>
          <w:szCs w:val="26"/>
        </w:rPr>
      </w:pPr>
      <w:r w:rsidRPr="00B3208E">
        <w:rPr>
          <w:rFonts w:ascii="Times New Roman" w:eastAsia="Times New Roman" w:hAnsi="Times New Roman" w:cs="Times New Roman"/>
          <w:sz w:val="26"/>
          <w:szCs w:val="26"/>
        </w:rPr>
        <w:t>З урахуванням зазначених вище пояснень Комісія та ГРМЕ додають до розрахунків видатки кандидата на оренду квартири у м. Київ (у розмірі 17</w:t>
      </w:r>
      <w:r w:rsidR="0094270F">
        <w:rPr>
          <w:rFonts w:ascii="Times New Roman" w:eastAsia="Times New Roman" w:hAnsi="Times New Roman" w:cs="Times New Roman"/>
          <w:sz w:val="26"/>
          <w:szCs w:val="26"/>
          <w:lang w:val="en-US"/>
        </w:rPr>
        <w:t> </w:t>
      </w:r>
      <w:r w:rsidRPr="00B3208E">
        <w:rPr>
          <w:rFonts w:ascii="Times New Roman" w:eastAsia="Times New Roman" w:hAnsi="Times New Roman" w:cs="Times New Roman"/>
          <w:sz w:val="26"/>
          <w:szCs w:val="26"/>
        </w:rPr>
        <w:t xml:space="preserve">600 грн) та додаткові витрати на перевезення, митне оформлення та ремонт автомобіля (у розмірі </w:t>
      </w:r>
      <w:sdt>
        <w:sdtPr>
          <w:tag w:val="goog_rdk_0"/>
          <w:id w:val="1627352598"/>
        </w:sdtPr>
        <w:sdtEndPr/>
        <w:sdtContent>
          <w:r w:rsidRPr="00B3208E">
            <w:rPr>
              <w:rFonts w:ascii="Gungsuh" w:eastAsia="Gungsuh" w:hAnsi="Gungsuh" w:cs="Gungsuh"/>
              <w:b/>
              <w:sz w:val="26"/>
              <w:szCs w:val="26"/>
            </w:rPr>
            <w:t xml:space="preserve">≈ </w:t>
          </w:r>
        </w:sdtContent>
      </w:sdt>
      <w:r w:rsidRPr="00B3208E">
        <w:rPr>
          <w:rFonts w:ascii="Times New Roman" w:eastAsia="Times New Roman" w:hAnsi="Times New Roman" w:cs="Times New Roman"/>
          <w:sz w:val="26"/>
          <w:szCs w:val="26"/>
        </w:rPr>
        <w:t>130 000. грн) (див. Таблицю 1.3).</w:t>
      </w:r>
    </w:p>
    <w:p w:rsidR="007E40AC" w:rsidRPr="00B3208E" w:rsidRDefault="007E40AC">
      <w:pPr>
        <w:spacing w:after="0" w:line="240" w:lineRule="auto"/>
        <w:ind w:firstLine="708"/>
        <w:jc w:val="both"/>
        <w:rPr>
          <w:rFonts w:ascii="Times New Roman" w:eastAsia="Times New Roman" w:hAnsi="Times New Roman" w:cs="Times New Roman"/>
          <w:sz w:val="26"/>
          <w:szCs w:val="26"/>
        </w:rPr>
      </w:pPr>
    </w:p>
    <w:tbl>
      <w:tblPr>
        <w:tblStyle w:val="aff4"/>
        <w:tblW w:w="9918" w:type="dxa"/>
        <w:tblInd w:w="0" w:type="dxa"/>
        <w:tblLayout w:type="fixed"/>
        <w:tblLook w:val="0400" w:firstRow="0" w:lastRow="0" w:firstColumn="0" w:lastColumn="0" w:noHBand="0" w:noVBand="1"/>
      </w:tblPr>
      <w:tblGrid>
        <w:gridCol w:w="6941"/>
        <w:gridCol w:w="2977"/>
      </w:tblGrid>
      <w:tr w:rsidR="007E40AC" w:rsidRPr="00B3208E">
        <w:trPr>
          <w:trHeight w:val="323"/>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b/>
                <w:color w:val="000000"/>
              </w:rPr>
            </w:pPr>
            <w:r w:rsidRPr="00B3208E">
              <w:rPr>
                <w:rFonts w:ascii="Times New Roman" w:eastAsia="Times New Roman" w:hAnsi="Times New Roman" w:cs="Times New Roman"/>
              </w:rPr>
              <w:t>Таблицю 1.3</w:t>
            </w:r>
          </w:p>
        </w:tc>
      </w:tr>
      <w:tr w:rsidR="007E40AC" w:rsidRPr="00B3208E">
        <w:trPr>
          <w:trHeight w:val="286"/>
        </w:trPr>
        <w:tc>
          <w:tcPr>
            <w:tcW w:w="6941" w:type="dxa"/>
            <w:tcBorders>
              <w:top w:val="nil"/>
              <w:left w:val="single" w:sz="4" w:space="0" w:color="000000"/>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b/>
                <w:color w:val="000000"/>
              </w:rPr>
            </w:pPr>
            <w:r w:rsidRPr="00B3208E">
              <w:rPr>
                <w:rFonts w:ascii="Times New Roman" w:eastAsia="Times New Roman" w:hAnsi="Times New Roman" w:cs="Times New Roman"/>
                <w:b/>
                <w:color w:val="000000"/>
              </w:rPr>
              <w:t>Вид видатку</w:t>
            </w:r>
          </w:p>
        </w:tc>
        <w:tc>
          <w:tcPr>
            <w:tcW w:w="2977"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rPr>
                <w:rFonts w:ascii="Times New Roman" w:eastAsia="Times New Roman" w:hAnsi="Times New Roman" w:cs="Times New Roman"/>
                <w:b/>
                <w:color w:val="000000"/>
              </w:rPr>
            </w:pPr>
            <w:r w:rsidRPr="00B3208E">
              <w:rPr>
                <w:rFonts w:ascii="Times New Roman" w:eastAsia="Times New Roman" w:hAnsi="Times New Roman" w:cs="Times New Roman"/>
                <w:b/>
                <w:color w:val="000000"/>
              </w:rPr>
              <w:t xml:space="preserve">Сума витрат кандидата у 2019 році у грн </w:t>
            </w:r>
          </w:p>
          <w:p w:rsidR="007E40AC" w:rsidRPr="00B3208E" w:rsidRDefault="005C7508">
            <w:pPr>
              <w:spacing w:after="0" w:line="240" w:lineRule="auto"/>
              <w:rPr>
                <w:rFonts w:ascii="Times New Roman" w:eastAsia="Times New Roman" w:hAnsi="Times New Roman" w:cs="Times New Roman"/>
                <w:b/>
                <w:color w:val="000000"/>
              </w:rPr>
            </w:pPr>
            <w:r w:rsidRPr="00B3208E">
              <w:rPr>
                <w:rFonts w:ascii="Times New Roman" w:eastAsia="Times New Roman" w:hAnsi="Times New Roman" w:cs="Times New Roman"/>
                <w:b/>
                <w:color w:val="000000"/>
              </w:rPr>
              <w:t>(з урахуванням його пояснень)</w:t>
            </w:r>
          </w:p>
        </w:tc>
      </w:tr>
      <w:tr w:rsidR="007E40AC" w:rsidRPr="00B3208E">
        <w:trPr>
          <w:trHeight w:val="263"/>
        </w:trPr>
        <w:tc>
          <w:tcPr>
            <w:tcW w:w="6941" w:type="dxa"/>
            <w:tcBorders>
              <w:top w:val="nil"/>
              <w:left w:val="single" w:sz="4" w:space="0" w:color="000000"/>
              <w:bottom w:val="single" w:sz="4" w:space="0" w:color="000000"/>
              <w:right w:val="single" w:sz="4" w:space="0" w:color="000000"/>
            </w:tcBorders>
            <w:shd w:val="clear" w:color="auto" w:fill="auto"/>
          </w:tcPr>
          <w:p w:rsidR="007E40AC" w:rsidRPr="00B3208E" w:rsidRDefault="005C7508">
            <w:pPr>
              <w:spacing w:after="0" w:line="240" w:lineRule="auto"/>
              <w:rPr>
                <w:rFonts w:ascii="Times New Roman" w:eastAsia="Times New Roman" w:hAnsi="Times New Roman" w:cs="Times New Roman"/>
                <w:color w:val="000000"/>
              </w:rPr>
            </w:pPr>
            <w:r w:rsidRPr="00B3208E">
              <w:rPr>
                <w:rFonts w:ascii="Times New Roman" w:eastAsia="Times New Roman" w:hAnsi="Times New Roman" w:cs="Times New Roman"/>
                <w:color w:val="000000"/>
              </w:rPr>
              <w:t>Витрати на накопичення заощаджень на банківських рахунках</w:t>
            </w:r>
          </w:p>
        </w:tc>
        <w:tc>
          <w:tcPr>
            <w:tcW w:w="2977"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110 317</w:t>
            </w:r>
          </w:p>
        </w:tc>
      </w:tr>
      <w:tr w:rsidR="007E40AC" w:rsidRPr="00B3208E">
        <w:trPr>
          <w:trHeight w:val="333"/>
        </w:trPr>
        <w:tc>
          <w:tcPr>
            <w:tcW w:w="6941" w:type="dxa"/>
            <w:tcBorders>
              <w:top w:val="nil"/>
              <w:left w:val="single" w:sz="4" w:space="0" w:color="000000"/>
              <w:bottom w:val="single" w:sz="4" w:space="0" w:color="000000"/>
              <w:right w:val="single" w:sz="4" w:space="0" w:color="000000"/>
            </w:tcBorders>
            <w:shd w:val="clear" w:color="auto" w:fill="auto"/>
          </w:tcPr>
          <w:p w:rsidR="007E40AC" w:rsidRPr="00B3208E" w:rsidRDefault="005C7508">
            <w:pPr>
              <w:spacing w:after="0" w:line="240" w:lineRule="auto"/>
              <w:rPr>
                <w:rFonts w:ascii="Times New Roman" w:eastAsia="Times New Roman" w:hAnsi="Times New Roman" w:cs="Times New Roman"/>
                <w:color w:val="000000"/>
              </w:rPr>
            </w:pPr>
            <w:r w:rsidRPr="00B3208E">
              <w:rPr>
                <w:rFonts w:ascii="Times New Roman" w:eastAsia="Times New Roman" w:hAnsi="Times New Roman" w:cs="Times New Roman"/>
                <w:color w:val="000000"/>
              </w:rPr>
              <w:t>Витрати на накопичення заощаджень у готівці 15 000 $</w:t>
            </w:r>
          </w:p>
        </w:tc>
        <w:tc>
          <w:tcPr>
            <w:tcW w:w="2977"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355 000</w:t>
            </w:r>
          </w:p>
        </w:tc>
      </w:tr>
      <w:tr w:rsidR="007E40AC" w:rsidRPr="00B3208E">
        <w:trPr>
          <w:trHeight w:val="266"/>
        </w:trPr>
        <w:tc>
          <w:tcPr>
            <w:tcW w:w="6941" w:type="dxa"/>
            <w:tcBorders>
              <w:top w:val="nil"/>
              <w:left w:val="single" w:sz="4" w:space="0" w:color="000000"/>
              <w:bottom w:val="single" w:sz="4" w:space="0" w:color="000000"/>
              <w:right w:val="single" w:sz="4" w:space="0" w:color="000000"/>
            </w:tcBorders>
            <w:shd w:val="clear" w:color="auto" w:fill="auto"/>
          </w:tcPr>
          <w:p w:rsidR="007E40AC" w:rsidRPr="00B3208E" w:rsidRDefault="005C7508">
            <w:pPr>
              <w:spacing w:after="0" w:line="240" w:lineRule="auto"/>
              <w:rPr>
                <w:rFonts w:ascii="Times New Roman" w:eastAsia="Times New Roman" w:hAnsi="Times New Roman" w:cs="Times New Roman"/>
                <w:color w:val="000000"/>
              </w:rPr>
            </w:pPr>
            <w:r w:rsidRPr="00B3208E">
              <w:rPr>
                <w:rFonts w:ascii="Times New Roman" w:eastAsia="Times New Roman" w:hAnsi="Times New Roman" w:cs="Times New Roman"/>
                <w:color w:val="000000"/>
              </w:rPr>
              <w:t>Витрати на погашення позики, взятої у 2018 році</w:t>
            </w:r>
          </w:p>
        </w:tc>
        <w:tc>
          <w:tcPr>
            <w:tcW w:w="2977"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82 500</w:t>
            </w:r>
          </w:p>
        </w:tc>
      </w:tr>
      <w:tr w:rsidR="007E40AC" w:rsidRPr="00B3208E">
        <w:trPr>
          <w:trHeight w:val="510"/>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7E40AC" w:rsidRPr="00B3208E" w:rsidRDefault="005C7508">
            <w:pPr>
              <w:spacing w:after="0" w:line="240" w:lineRule="auto"/>
              <w:rPr>
                <w:rFonts w:ascii="Times New Roman" w:eastAsia="Times New Roman" w:hAnsi="Times New Roman" w:cs="Times New Roman"/>
                <w:color w:val="000000"/>
              </w:rPr>
            </w:pPr>
            <w:r w:rsidRPr="00B3208E">
              <w:rPr>
                <w:rFonts w:ascii="Times New Roman" w:eastAsia="Times New Roman" w:hAnsi="Times New Roman" w:cs="Times New Roman"/>
                <w:color w:val="000000"/>
              </w:rPr>
              <w:lastRenderedPageBreak/>
              <w:t>Витрати на придбання рухомого майна</w:t>
            </w:r>
          </w:p>
        </w:tc>
        <w:tc>
          <w:tcPr>
            <w:tcW w:w="2977" w:type="dxa"/>
            <w:tcBorders>
              <w:top w:val="single" w:sz="4" w:space="0" w:color="000000"/>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126 000</w:t>
            </w:r>
          </w:p>
        </w:tc>
      </w:tr>
      <w:tr w:rsidR="007E40AC" w:rsidRPr="00B3208E">
        <w:trPr>
          <w:trHeight w:val="320"/>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7E40AC" w:rsidRPr="00B3208E" w:rsidRDefault="005C7508">
            <w:pPr>
              <w:spacing w:after="0" w:line="240" w:lineRule="auto"/>
              <w:rPr>
                <w:rFonts w:ascii="Times New Roman" w:eastAsia="Times New Roman" w:hAnsi="Times New Roman" w:cs="Times New Roman"/>
                <w:color w:val="000000"/>
              </w:rPr>
            </w:pPr>
            <w:r w:rsidRPr="00B3208E">
              <w:rPr>
                <w:rFonts w:ascii="Times New Roman" w:eastAsia="Times New Roman" w:hAnsi="Times New Roman" w:cs="Times New Roman"/>
                <w:color w:val="000000"/>
              </w:rPr>
              <w:t>Витрати на оренду квартири у м. Київ</w:t>
            </w:r>
          </w:p>
        </w:tc>
        <w:tc>
          <w:tcPr>
            <w:tcW w:w="2977" w:type="dxa"/>
            <w:tcBorders>
              <w:top w:val="single" w:sz="4" w:space="0" w:color="000000"/>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17 600</w:t>
            </w:r>
          </w:p>
        </w:tc>
      </w:tr>
      <w:tr w:rsidR="007E40AC" w:rsidRPr="00B3208E">
        <w:trPr>
          <w:trHeight w:val="255"/>
        </w:trPr>
        <w:tc>
          <w:tcPr>
            <w:tcW w:w="6941" w:type="dxa"/>
            <w:tcBorders>
              <w:top w:val="nil"/>
              <w:left w:val="single" w:sz="4" w:space="0" w:color="000000"/>
              <w:bottom w:val="single" w:sz="4" w:space="0" w:color="000000"/>
              <w:right w:val="single" w:sz="4" w:space="0" w:color="000000"/>
            </w:tcBorders>
            <w:shd w:val="clear" w:color="auto" w:fill="auto"/>
          </w:tcPr>
          <w:p w:rsidR="007E40AC" w:rsidRPr="00B3208E" w:rsidRDefault="005C7508">
            <w:pPr>
              <w:spacing w:after="0" w:line="240" w:lineRule="auto"/>
              <w:rPr>
                <w:rFonts w:ascii="Times New Roman" w:eastAsia="Times New Roman" w:hAnsi="Times New Roman" w:cs="Times New Roman"/>
                <w:color w:val="000000"/>
              </w:rPr>
            </w:pPr>
            <w:r w:rsidRPr="00B3208E">
              <w:rPr>
                <w:rFonts w:ascii="Times New Roman" w:eastAsia="Times New Roman" w:hAnsi="Times New Roman" w:cs="Times New Roman"/>
                <w:color w:val="000000"/>
              </w:rPr>
              <w:t>Витрати на доставку, митний платіж та основний ремонт автомобіля</w:t>
            </w:r>
          </w:p>
        </w:tc>
        <w:tc>
          <w:tcPr>
            <w:tcW w:w="2977"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130 000</w:t>
            </w:r>
          </w:p>
        </w:tc>
      </w:tr>
      <w:tr w:rsidR="007E40AC" w:rsidRPr="00B3208E">
        <w:trPr>
          <w:trHeight w:val="255"/>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7E40AC" w:rsidRPr="00B3208E" w:rsidRDefault="005C7508">
            <w:pPr>
              <w:spacing w:after="0" w:line="240" w:lineRule="auto"/>
              <w:rPr>
                <w:rFonts w:ascii="Times New Roman" w:eastAsia="Times New Roman" w:hAnsi="Times New Roman" w:cs="Times New Roman"/>
                <w:b/>
                <w:color w:val="000000"/>
              </w:rPr>
            </w:pPr>
            <w:r w:rsidRPr="00B3208E">
              <w:rPr>
                <w:rFonts w:ascii="Times New Roman" w:eastAsia="Times New Roman" w:hAnsi="Times New Roman" w:cs="Times New Roman"/>
                <w:b/>
                <w:color w:val="000000"/>
              </w:rPr>
              <w:t>Всього</w:t>
            </w:r>
          </w:p>
        </w:tc>
        <w:tc>
          <w:tcPr>
            <w:tcW w:w="2977" w:type="dxa"/>
            <w:tcBorders>
              <w:top w:val="single" w:sz="4" w:space="0" w:color="000000"/>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b/>
                <w:color w:val="000000"/>
              </w:rPr>
            </w:pPr>
            <w:r w:rsidRPr="00B3208E">
              <w:rPr>
                <w:rFonts w:ascii="Times New Roman" w:eastAsia="Times New Roman" w:hAnsi="Times New Roman" w:cs="Times New Roman"/>
                <w:b/>
                <w:color w:val="000000"/>
              </w:rPr>
              <w:t>821 417</w:t>
            </w:r>
          </w:p>
        </w:tc>
      </w:tr>
    </w:tbl>
    <w:p w:rsidR="007E40AC" w:rsidRPr="00B3208E" w:rsidRDefault="007E40AC">
      <w:pPr>
        <w:spacing w:after="0" w:line="240" w:lineRule="auto"/>
        <w:ind w:firstLine="708"/>
        <w:jc w:val="both"/>
        <w:rPr>
          <w:rFonts w:ascii="Times New Roman" w:eastAsia="Times New Roman" w:hAnsi="Times New Roman" w:cs="Times New Roman"/>
          <w:sz w:val="26"/>
          <w:szCs w:val="26"/>
        </w:rPr>
      </w:pPr>
    </w:p>
    <w:p w:rsidR="007E40AC" w:rsidRPr="00B3208E" w:rsidRDefault="005C7508">
      <w:pPr>
        <w:spacing w:after="0" w:line="240" w:lineRule="auto"/>
        <w:ind w:firstLine="708"/>
        <w:jc w:val="both"/>
        <w:rPr>
          <w:rFonts w:ascii="Times New Roman" w:eastAsia="Times New Roman" w:hAnsi="Times New Roman" w:cs="Times New Roman"/>
          <w:sz w:val="26"/>
          <w:szCs w:val="26"/>
        </w:rPr>
      </w:pPr>
      <w:r w:rsidRPr="00B3208E">
        <w:rPr>
          <w:rFonts w:ascii="Times New Roman" w:eastAsia="Times New Roman" w:hAnsi="Times New Roman" w:cs="Times New Roman"/>
          <w:sz w:val="26"/>
          <w:szCs w:val="26"/>
        </w:rPr>
        <w:t>Ураховуючи ці видатки, у 2019 році витрати кандидата становили на близько 82 000 грн більше, аніж його доходи після оподаткування (див. Таблиця 2). Очевидним є те, що насправді витрати кандидата були значно більшими, адже цей розрахунок не включає витрати на проживання, оплату комунальних послуг та витрати, які кандидат поніс на придбання турів у Єгипет у січні 2019 року та у січні 2020 року (за умови, що кошти на придбання турів витрачалися у 2019 році).</w:t>
      </w:r>
    </w:p>
    <w:p w:rsidR="007E40AC" w:rsidRPr="00B3208E" w:rsidRDefault="007E40AC">
      <w:pPr>
        <w:spacing w:after="0" w:line="240" w:lineRule="auto"/>
        <w:ind w:firstLine="708"/>
        <w:jc w:val="both"/>
        <w:rPr>
          <w:rFonts w:ascii="Times New Roman" w:eastAsia="Times New Roman" w:hAnsi="Times New Roman" w:cs="Times New Roman"/>
          <w:sz w:val="26"/>
          <w:szCs w:val="26"/>
        </w:rPr>
      </w:pPr>
    </w:p>
    <w:tbl>
      <w:tblPr>
        <w:tblStyle w:val="aff5"/>
        <w:tblW w:w="9918" w:type="dxa"/>
        <w:tblInd w:w="0" w:type="dxa"/>
        <w:tblLayout w:type="fixed"/>
        <w:tblLook w:val="0400" w:firstRow="0" w:lastRow="0" w:firstColumn="0" w:lastColumn="0" w:noHBand="0" w:noVBand="1"/>
      </w:tblPr>
      <w:tblGrid>
        <w:gridCol w:w="959"/>
        <w:gridCol w:w="1446"/>
        <w:gridCol w:w="992"/>
        <w:gridCol w:w="993"/>
        <w:gridCol w:w="1134"/>
        <w:gridCol w:w="1417"/>
        <w:gridCol w:w="1701"/>
        <w:gridCol w:w="1276"/>
      </w:tblGrid>
      <w:tr w:rsidR="007E40AC" w:rsidRPr="00B3208E">
        <w:trPr>
          <w:trHeight w:val="315"/>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b/>
                <w:color w:val="000000"/>
              </w:rPr>
            </w:pPr>
            <w:r w:rsidRPr="00B3208E">
              <w:rPr>
                <w:rFonts w:ascii="Times New Roman" w:eastAsia="Times New Roman" w:hAnsi="Times New Roman" w:cs="Times New Roman"/>
                <w:b/>
                <w:color w:val="000000"/>
              </w:rPr>
              <w:t>РІК</w:t>
            </w:r>
          </w:p>
        </w:tc>
        <w:tc>
          <w:tcPr>
            <w:tcW w:w="1446" w:type="dxa"/>
            <w:tcBorders>
              <w:top w:val="single" w:sz="4" w:space="0" w:color="000000"/>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b/>
                <w:color w:val="000000"/>
              </w:rPr>
            </w:pPr>
            <w:r w:rsidRPr="00B3208E">
              <w:rPr>
                <w:rFonts w:ascii="Times New Roman" w:eastAsia="Times New Roman" w:hAnsi="Times New Roman" w:cs="Times New Roman"/>
                <w:b/>
                <w:color w:val="000000"/>
              </w:rPr>
              <w:t>Нараховані кошти відповідно до даних ДРФО (грн)</w:t>
            </w:r>
          </w:p>
        </w:tc>
        <w:tc>
          <w:tcPr>
            <w:tcW w:w="992" w:type="dxa"/>
            <w:tcBorders>
              <w:top w:val="single" w:sz="4" w:space="0" w:color="000000"/>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b/>
                <w:color w:val="000000"/>
              </w:rPr>
            </w:pPr>
            <w:r w:rsidRPr="00B3208E">
              <w:rPr>
                <w:rFonts w:ascii="Times New Roman" w:eastAsia="Times New Roman" w:hAnsi="Times New Roman" w:cs="Times New Roman"/>
                <w:b/>
                <w:color w:val="000000"/>
              </w:rPr>
              <w:t>Ставка ПДФО</w:t>
            </w:r>
          </w:p>
        </w:tc>
        <w:tc>
          <w:tcPr>
            <w:tcW w:w="993" w:type="dxa"/>
            <w:tcBorders>
              <w:top w:val="single" w:sz="4" w:space="0" w:color="000000"/>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b/>
                <w:color w:val="000000"/>
              </w:rPr>
            </w:pPr>
            <w:r w:rsidRPr="00B3208E">
              <w:rPr>
                <w:rFonts w:ascii="Times New Roman" w:eastAsia="Times New Roman" w:hAnsi="Times New Roman" w:cs="Times New Roman"/>
                <w:b/>
                <w:color w:val="000000"/>
              </w:rPr>
              <w:t>Військовий збір</w:t>
            </w:r>
          </w:p>
        </w:tc>
        <w:tc>
          <w:tcPr>
            <w:tcW w:w="1134" w:type="dxa"/>
            <w:tcBorders>
              <w:top w:val="single" w:sz="4" w:space="0" w:color="000000"/>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b/>
                <w:color w:val="000000"/>
              </w:rPr>
            </w:pPr>
            <w:r w:rsidRPr="00B3208E">
              <w:rPr>
                <w:rFonts w:ascii="Times New Roman" w:eastAsia="Times New Roman" w:hAnsi="Times New Roman" w:cs="Times New Roman"/>
                <w:b/>
                <w:color w:val="000000"/>
              </w:rPr>
              <w:t>Внески до фондів соціального страхування</w:t>
            </w:r>
          </w:p>
        </w:tc>
        <w:tc>
          <w:tcPr>
            <w:tcW w:w="1417" w:type="dxa"/>
            <w:tcBorders>
              <w:top w:val="single" w:sz="4" w:space="0" w:color="000000"/>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b/>
                <w:color w:val="000000"/>
              </w:rPr>
            </w:pPr>
            <w:r w:rsidRPr="00B3208E">
              <w:rPr>
                <w:rFonts w:ascii="Times New Roman" w:eastAsia="Times New Roman" w:hAnsi="Times New Roman" w:cs="Times New Roman"/>
                <w:b/>
                <w:color w:val="000000"/>
              </w:rPr>
              <w:t>Фактично отримані кандидатом кошти (грн)</w:t>
            </w:r>
          </w:p>
        </w:tc>
        <w:tc>
          <w:tcPr>
            <w:tcW w:w="1701" w:type="dxa"/>
            <w:tcBorders>
              <w:top w:val="single" w:sz="4" w:space="0" w:color="000000"/>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b/>
                <w:color w:val="000000"/>
              </w:rPr>
            </w:pPr>
            <w:r w:rsidRPr="00B3208E">
              <w:rPr>
                <w:rFonts w:ascii="Times New Roman" w:eastAsia="Times New Roman" w:hAnsi="Times New Roman" w:cs="Times New Roman"/>
                <w:b/>
                <w:color w:val="000000"/>
              </w:rPr>
              <w:t>Середньорічний офіційний курс обміну гривні до долара</w:t>
            </w:r>
          </w:p>
        </w:tc>
        <w:tc>
          <w:tcPr>
            <w:tcW w:w="1276" w:type="dxa"/>
            <w:tcBorders>
              <w:top w:val="single" w:sz="4" w:space="0" w:color="000000"/>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b/>
                <w:color w:val="000000"/>
              </w:rPr>
            </w:pPr>
            <w:r w:rsidRPr="00B3208E">
              <w:rPr>
                <w:rFonts w:ascii="Times New Roman" w:eastAsia="Times New Roman" w:hAnsi="Times New Roman" w:cs="Times New Roman"/>
                <w:b/>
                <w:color w:val="000000"/>
              </w:rPr>
              <w:t>Еквівалент у доларах США</w:t>
            </w:r>
          </w:p>
        </w:tc>
      </w:tr>
      <w:tr w:rsidR="007E40AC" w:rsidRPr="00B3208E">
        <w:trPr>
          <w:trHeight w:val="315"/>
        </w:trPr>
        <w:tc>
          <w:tcPr>
            <w:tcW w:w="959" w:type="dxa"/>
            <w:tcBorders>
              <w:top w:val="nil"/>
              <w:left w:val="single" w:sz="4" w:space="0" w:color="000000"/>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2004</w:t>
            </w:r>
          </w:p>
        </w:tc>
        <w:tc>
          <w:tcPr>
            <w:tcW w:w="1446"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4 358</w:t>
            </w:r>
          </w:p>
        </w:tc>
        <w:tc>
          <w:tcPr>
            <w:tcW w:w="992"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13 %</w:t>
            </w:r>
          </w:p>
        </w:tc>
        <w:tc>
          <w:tcPr>
            <w:tcW w:w="993"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0%</w:t>
            </w:r>
          </w:p>
        </w:tc>
        <w:tc>
          <w:tcPr>
            <w:tcW w:w="1134"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2,0%</w:t>
            </w:r>
          </w:p>
        </w:tc>
        <w:tc>
          <w:tcPr>
            <w:tcW w:w="1417"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3 704</w:t>
            </w:r>
          </w:p>
        </w:tc>
        <w:tc>
          <w:tcPr>
            <w:tcW w:w="1701"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5,31</w:t>
            </w:r>
          </w:p>
        </w:tc>
        <w:tc>
          <w:tcPr>
            <w:tcW w:w="1276"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698</w:t>
            </w:r>
          </w:p>
        </w:tc>
      </w:tr>
      <w:tr w:rsidR="007E40AC" w:rsidRPr="00B3208E">
        <w:trPr>
          <w:trHeight w:val="315"/>
        </w:trPr>
        <w:tc>
          <w:tcPr>
            <w:tcW w:w="959" w:type="dxa"/>
            <w:tcBorders>
              <w:top w:val="nil"/>
              <w:left w:val="single" w:sz="4" w:space="0" w:color="000000"/>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2005</w:t>
            </w:r>
          </w:p>
        </w:tc>
        <w:tc>
          <w:tcPr>
            <w:tcW w:w="1446"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7 244</w:t>
            </w:r>
          </w:p>
        </w:tc>
        <w:tc>
          <w:tcPr>
            <w:tcW w:w="992"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13 %</w:t>
            </w:r>
          </w:p>
        </w:tc>
        <w:tc>
          <w:tcPr>
            <w:tcW w:w="993"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0%</w:t>
            </w:r>
          </w:p>
        </w:tc>
        <w:tc>
          <w:tcPr>
            <w:tcW w:w="1134"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2,0%</w:t>
            </w:r>
          </w:p>
        </w:tc>
        <w:tc>
          <w:tcPr>
            <w:tcW w:w="1417"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6 157</w:t>
            </w:r>
          </w:p>
        </w:tc>
        <w:tc>
          <w:tcPr>
            <w:tcW w:w="1701"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5,05</w:t>
            </w:r>
          </w:p>
        </w:tc>
        <w:tc>
          <w:tcPr>
            <w:tcW w:w="1276"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1 219</w:t>
            </w:r>
          </w:p>
        </w:tc>
      </w:tr>
      <w:tr w:rsidR="007E40AC" w:rsidRPr="00B3208E">
        <w:trPr>
          <w:trHeight w:val="315"/>
        </w:trPr>
        <w:tc>
          <w:tcPr>
            <w:tcW w:w="959" w:type="dxa"/>
            <w:tcBorders>
              <w:top w:val="nil"/>
              <w:left w:val="single" w:sz="4" w:space="0" w:color="000000"/>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2006</w:t>
            </w:r>
          </w:p>
        </w:tc>
        <w:tc>
          <w:tcPr>
            <w:tcW w:w="1446"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12 287</w:t>
            </w:r>
          </w:p>
        </w:tc>
        <w:tc>
          <w:tcPr>
            <w:tcW w:w="992"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13 %</w:t>
            </w:r>
          </w:p>
        </w:tc>
        <w:tc>
          <w:tcPr>
            <w:tcW w:w="993"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0%</w:t>
            </w:r>
          </w:p>
        </w:tc>
        <w:tc>
          <w:tcPr>
            <w:tcW w:w="1134"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2,0%</w:t>
            </w:r>
          </w:p>
        </w:tc>
        <w:tc>
          <w:tcPr>
            <w:tcW w:w="1417"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10 444</w:t>
            </w:r>
          </w:p>
        </w:tc>
        <w:tc>
          <w:tcPr>
            <w:tcW w:w="1701"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5,05</w:t>
            </w:r>
          </w:p>
        </w:tc>
        <w:tc>
          <w:tcPr>
            <w:tcW w:w="1276"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2 068</w:t>
            </w:r>
          </w:p>
        </w:tc>
      </w:tr>
      <w:tr w:rsidR="007E40AC" w:rsidRPr="00B3208E">
        <w:trPr>
          <w:trHeight w:val="315"/>
        </w:trPr>
        <w:tc>
          <w:tcPr>
            <w:tcW w:w="959" w:type="dxa"/>
            <w:tcBorders>
              <w:top w:val="nil"/>
              <w:left w:val="single" w:sz="4" w:space="0" w:color="000000"/>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2007</w:t>
            </w:r>
          </w:p>
        </w:tc>
        <w:tc>
          <w:tcPr>
            <w:tcW w:w="1446"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18 134</w:t>
            </w:r>
          </w:p>
        </w:tc>
        <w:tc>
          <w:tcPr>
            <w:tcW w:w="992"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15%</w:t>
            </w:r>
          </w:p>
        </w:tc>
        <w:tc>
          <w:tcPr>
            <w:tcW w:w="993"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0%</w:t>
            </w:r>
          </w:p>
        </w:tc>
        <w:tc>
          <w:tcPr>
            <w:tcW w:w="1134"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2,0%</w:t>
            </w:r>
          </w:p>
        </w:tc>
        <w:tc>
          <w:tcPr>
            <w:tcW w:w="1417"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15 051</w:t>
            </w:r>
          </w:p>
        </w:tc>
        <w:tc>
          <w:tcPr>
            <w:tcW w:w="1701"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5,05</w:t>
            </w:r>
          </w:p>
        </w:tc>
        <w:tc>
          <w:tcPr>
            <w:tcW w:w="1276"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2 980</w:t>
            </w:r>
          </w:p>
        </w:tc>
      </w:tr>
      <w:tr w:rsidR="007E40AC" w:rsidRPr="00B3208E">
        <w:trPr>
          <w:trHeight w:val="315"/>
        </w:trPr>
        <w:tc>
          <w:tcPr>
            <w:tcW w:w="959" w:type="dxa"/>
            <w:tcBorders>
              <w:top w:val="nil"/>
              <w:left w:val="single" w:sz="4" w:space="0" w:color="000000"/>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2008</w:t>
            </w:r>
          </w:p>
        </w:tc>
        <w:tc>
          <w:tcPr>
            <w:tcW w:w="1446"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38 166</w:t>
            </w:r>
          </w:p>
        </w:tc>
        <w:tc>
          <w:tcPr>
            <w:tcW w:w="992"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15%</w:t>
            </w:r>
          </w:p>
        </w:tc>
        <w:tc>
          <w:tcPr>
            <w:tcW w:w="993"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0%</w:t>
            </w:r>
          </w:p>
        </w:tc>
        <w:tc>
          <w:tcPr>
            <w:tcW w:w="1134"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2,0%</w:t>
            </w:r>
          </w:p>
        </w:tc>
        <w:tc>
          <w:tcPr>
            <w:tcW w:w="1417"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31 678</w:t>
            </w:r>
          </w:p>
        </w:tc>
        <w:tc>
          <w:tcPr>
            <w:tcW w:w="1701"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5,27</w:t>
            </w:r>
          </w:p>
        </w:tc>
        <w:tc>
          <w:tcPr>
            <w:tcW w:w="1276"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6 011</w:t>
            </w:r>
          </w:p>
        </w:tc>
      </w:tr>
      <w:tr w:rsidR="007E40AC" w:rsidRPr="00B3208E">
        <w:trPr>
          <w:trHeight w:val="315"/>
        </w:trPr>
        <w:tc>
          <w:tcPr>
            <w:tcW w:w="959" w:type="dxa"/>
            <w:tcBorders>
              <w:top w:val="nil"/>
              <w:left w:val="single" w:sz="4" w:space="0" w:color="000000"/>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2009</w:t>
            </w:r>
          </w:p>
        </w:tc>
        <w:tc>
          <w:tcPr>
            <w:tcW w:w="1446"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74 330</w:t>
            </w:r>
          </w:p>
        </w:tc>
        <w:tc>
          <w:tcPr>
            <w:tcW w:w="992"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15%</w:t>
            </w:r>
          </w:p>
        </w:tc>
        <w:tc>
          <w:tcPr>
            <w:tcW w:w="993"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0%</w:t>
            </w:r>
          </w:p>
        </w:tc>
        <w:tc>
          <w:tcPr>
            <w:tcW w:w="1134"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2,0%</w:t>
            </w:r>
          </w:p>
        </w:tc>
        <w:tc>
          <w:tcPr>
            <w:tcW w:w="1417"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61 694</w:t>
            </w:r>
          </w:p>
        </w:tc>
        <w:tc>
          <w:tcPr>
            <w:tcW w:w="1701"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7,79</w:t>
            </w:r>
          </w:p>
        </w:tc>
        <w:tc>
          <w:tcPr>
            <w:tcW w:w="1276"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7 920</w:t>
            </w:r>
          </w:p>
        </w:tc>
      </w:tr>
      <w:tr w:rsidR="007E40AC" w:rsidRPr="00B3208E">
        <w:trPr>
          <w:trHeight w:val="315"/>
        </w:trPr>
        <w:tc>
          <w:tcPr>
            <w:tcW w:w="959" w:type="dxa"/>
            <w:tcBorders>
              <w:top w:val="nil"/>
              <w:left w:val="single" w:sz="4" w:space="0" w:color="000000"/>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2010</w:t>
            </w:r>
          </w:p>
        </w:tc>
        <w:tc>
          <w:tcPr>
            <w:tcW w:w="1446"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63 634</w:t>
            </w:r>
          </w:p>
        </w:tc>
        <w:tc>
          <w:tcPr>
            <w:tcW w:w="992"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15%</w:t>
            </w:r>
          </w:p>
        </w:tc>
        <w:tc>
          <w:tcPr>
            <w:tcW w:w="993"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0%</w:t>
            </w:r>
          </w:p>
        </w:tc>
        <w:tc>
          <w:tcPr>
            <w:tcW w:w="1134"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2,0%</w:t>
            </w:r>
          </w:p>
        </w:tc>
        <w:tc>
          <w:tcPr>
            <w:tcW w:w="1417"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52 816</w:t>
            </w:r>
          </w:p>
        </w:tc>
        <w:tc>
          <w:tcPr>
            <w:tcW w:w="1701"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7,94</w:t>
            </w:r>
          </w:p>
        </w:tc>
        <w:tc>
          <w:tcPr>
            <w:tcW w:w="1276"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6 652</w:t>
            </w:r>
          </w:p>
        </w:tc>
      </w:tr>
      <w:tr w:rsidR="007E40AC" w:rsidRPr="00B3208E">
        <w:trPr>
          <w:trHeight w:val="315"/>
        </w:trPr>
        <w:tc>
          <w:tcPr>
            <w:tcW w:w="959" w:type="dxa"/>
            <w:tcBorders>
              <w:top w:val="nil"/>
              <w:left w:val="single" w:sz="4" w:space="0" w:color="000000"/>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2011</w:t>
            </w:r>
          </w:p>
        </w:tc>
        <w:tc>
          <w:tcPr>
            <w:tcW w:w="1446"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59 017</w:t>
            </w:r>
          </w:p>
        </w:tc>
        <w:tc>
          <w:tcPr>
            <w:tcW w:w="992"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15%</w:t>
            </w:r>
          </w:p>
        </w:tc>
        <w:tc>
          <w:tcPr>
            <w:tcW w:w="993"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0%</w:t>
            </w:r>
          </w:p>
        </w:tc>
        <w:tc>
          <w:tcPr>
            <w:tcW w:w="1134"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3,6%</w:t>
            </w:r>
          </w:p>
        </w:tc>
        <w:tc>
          <w:tcPr>
            <w:tcW w:w="1417"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48 039</w:t>
            </w:r>
          </w:p>
        </w:tc>
        <w:tc>
          <w:tcPr>
            <w:tcW w:w="1701"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7,97</w:t>
            </w:r>
          </w:p>
        </w:tc>
        <w:tc>
          <w:tcPr>
            <w:tcW w:w="1276"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6 027</w:t>
            </w:r>
          </w:p>
        </w:tc>
      </w:tr>
      <w:tr w:rsidR="007E40AC" w:rsidRPr="00B3208E">
        <w:trPr>
          <w:trHeight w:val="315"/>
        </w:trPr>
        <w:tc>
          <w:tcPr>
            <w:tcW w:w="959" w:type="dxa"/>
            <w:tcBorders>
              <w:top w:val="nil"/>
              <w:left w:val="single" w:sz="4" w:space="0" w:color="000000"/>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2012</w:t>
            </w:r>
          </w:p>
        </w:tc>
        <w:tc>
          <w:tcPr>
            <w:tcW w:w="1446"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95 426</w:t>
            </w:r>
          </w:p>
        </w:tc>
        <w:tc>
          <w:tcPr>
            <w:tcW w:w="992"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15%</w:t>
            </w:r>
          </w:p>
        </w:tc>
        <w:tc>
          <w:tcPr>
            <w:tcW w:w="993"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0%</w:t>
            </w:r>
          </w:p>
        </w:tc>
        <w:tc>
          <w:tcPr>
            <w:tcW w:w="1134"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3,6%</w:t>
            </w:r>
          </w:p>
        </w:tc>
        <w:tc>
          <w:tcPr>
            <w:tcW w:w="1417"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77 677</w:t>
            </w:r>
          </w:p>
        </w:tc>
        <w:tc>
          <w:tcPr>
            <w:tcW w:w="1701"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7,99</w:t>
            </w:r>
          </w:p>
        </w:tc>
        <w:tc>
          <w:tcPr>
            <w:tcW w:w="1276"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9 722</w:t>
            </w:r>
          </w:p>
        </w:tc>
      </w:tr>
      <w:tr w:rsidR="007E40AC" w:rsidRPr="00B3208E">
        <w:trPr>
          <w:trHeight w:val="315"/>
        </w:trPr>
        <w:tc>
          <w:tcPr>
            <w:tcW w:w="959" w:type="dxa"/>
            <w:tcBorders>
              <w:top w:val="nil"/>
              <w:left w:val="single" w:sz="4" w:space="0" w:color="000000"/>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2013</w:t>
            </w:r>
          </w:p>
        </w:tc>
        <w:tc>
          <w:tcPr>
            <w:tcW w:w="1446"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108 092</w:t>
            </w:r>
          </w:p>
        </w:tc>
        <w:tc>
          <w:tcPr>
            <w:tcW w:w="992"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15%</w:t>
            </w:r>
          </w:p>
        </w:tc>
        <w:tc>
          <w:tcPr>
            <w:tcW w:w="993"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0%</w:t>
            </w:r>
          </w:p>
        </w:tc>
        <w:tc>
          <w:tcPr>
            <w:tcW w:w="1134"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3,6%</w:t>
            </w:r>
          </w:p>
        </w:tc>
        <w:tc>
          <w:tcPr>
            <w:tcW w:w="1417"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87 987</w:t>
            </w:r>
          </w:p>
        </w:tc>
        <w:tc>
          <w:tcPr>
            <w:tcW w:w="1701"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7,99</w:t>
            </w:r>
          </w:p>
        </w:tc>
        <w:tc>
          <w:tcPr>
            <w:tcW w:w="1276"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11 012</w:t>
            </w:r>
          </w:p>
        </w:tc>
      </w:tr>
      <w:tr w:rsidR="007E40AC" w:rsidRPr="00B3208E">
        <w:trPr>
          <w:trHeight w:val="315"/>
        </w:trPr>
        <w:tc>
          <w:tcPr>
            <w:tcW w:w="959" w:type="dxa"/>
            <w:tcBorders>
              <w:top w:val="nil"/>
              <w:left w:val="single" w:sz="4" w:space="0" w:color="000000"/>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2014</w:t>
            </w:r>
          </w:p>
        </w:tc>
        <w:tc>
          <w:tcPr>
            <w:tcW w:w="1446"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100 873</w:t>
            </w:r>
          </w:p>
        </w:tc>
        <w:tc>
          <w:tcPr>
            <w:tcW w:w="992"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15%</w:t>
            </w:r>
          </w:p>
        </w:tc>
        <w:tc>
          <w:tcPr>
            <w:tcW w:w="993"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0%*</w:t>
            </w:r>
          </w:p>
        </w:tc>
        <w:tc>
          <w:tcPr>
            <w:tcW w:w="1134"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3,6%</w:t>
            </w:r>
          </w:p>
        </w:tc>
        <w:tc>
          <w:tcPr>
            <w:tcW w:w="1417"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82 111</w:t>
            </w:r>
          </w:p>
        </w:tc>
        <w:tc>
          <w:tcPr>
            <w:tcW w:w="1701"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11,89</w:t>
            </w:r>
          </w:p>
        </w:tc>
        <w:tc>
          <w:tcPr>
            <w:tcW w:w="1276"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6 906</w:t>
            </w:r>
          </w:p>
        </w:tc>
      </w:tr>
      <w:tr w:rsidR="007E40AC" w:rsidRPr="00B3208E">
        <w:trPr>
          <w:trHeight w:val="315"/>
        </w:trPr>
        <w:tc>
          <w:tcPr>
            <w:tcW w:w="959" w:type="dxa"/>
            <w:tcBorders>
              <w:top w:val="nil"/>
              <w:left w:val="single" w:sz="4" w:space="0" w:color="000000"/>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2015</w:t>
            </w:r>
          </w:p>
        </w:tc>
        <w:tc>
          <w:tcPr>
            <w:tcW w:w="1446"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102 374</w:t>
            </w:r>
          </w:p>
        </w:tc>
        <w:tc>
          <w:tcPr>
            <w:tcW w:w="992"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15%</w:t>
            </w:r>
          </w:p>
        </w:tc>
        <w:tc>
          <w:tcPr>
            <w:tcW w:w="993"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1,5 %</w:t>
            </w:r>
          </w:p>
        </w:tc>
        <w:tc>
          <w:tcPr>
            <w:tcW w:w="1134"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3,6%</w:t>
            </w:r>
          </w:p>
        </w:tc>
        <w:tc>
          <w:tcPr>
            <w:tcW w:w="1417"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81 797</w:t>
            </w:r>
          </w:p>
        </w:tc>
        <w:tc>
          <w:tcPr>
            <w:tcW w:w="1701"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21,84</w:t>
            </w:r>
          </w:p>
        </w:tc>
        <w:tc>
          <w:tcPr>
            <w:tcW w:w="1276"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3 745</w:t>
            </w:r>
          </w:p>
        </w:tc>
      </w:tr>
      <w:tr w:rsidR="007E40AC" w:rsidRPr="00B3208E">
        <w:trPr>
          <w:trHeight w:val="315"/>
        </w:trPr>
        <w:tc>
          <w:tcPr>
            <w:tcW w:w="959" w:type="dxa"/>
            <w:tcBorders>
              <w:top w:val="nil"/>
              <w:left w:val="single" w:sz="4" w:space="0" w:color="000000"/>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2016</w:t>
            </w:r>
          </w:p>
        </w:tc>
        <w:tc>
          <w:tcPr>
            <w:tcW w:w="1446"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129 508</w:t>
            </w:r>
          </w:p>
        </w:tc>
        <w:tc>
          <w:tcPr>
            <w:tcW w:w="992"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18%</w:t>
            </w:r>
          </w:p>
        </w:tc>
        <w:tc>
          <w:tcPr>
            <w:tcW w:w="993"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1,5 %</w:t>
            </w:r>
          </w:p>
        </w:tc>
        <w:tc>
          <w:tcPr>
            <w:tcW w:w="1134"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0,0%</w:t>
            </w:r>
          </w:p>
        </w:tc>
        <w:tc>
          <w:tcPr>
            <w:tcW w:w="1417"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104 254</w:t>
            </w:r>
          </w:p>
        </w:tc>
        <w:tc>
          <w:tcPr>
            <w:tcW w:w="1701"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25,55</w:t>
            </w:r>
          </w:p>
        </w:tc>
        <w:tc>
          <w:tcPr>
            <w:tcW w:w="1276"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color w:val="000000"/>
              </w:rPr>
            </w:pPr>
            <w:r w:rsidRPr="00B3208E">
              <w:rPr>
                <w:rFonts w:ascii="Times New Roman" w:eastAsia="Times New Roman" w:hAnsi="Times New Roman" w:cs="Times New Roman"/>
                <w:color w:val="000000"/>
              </w:rPr>
              <w:t>4 080</w:t>
            </w:r>
          </w:p>
        </w:tc>
      </w:tr>
      <w:tr w:rsidR="007E40AC" w:rsidRPr="00B3208E">
        <w:trPr>
          <w:trHeight w:val="315"/>
        </w:trPr>
        <w:tc>
          <w:tcPr>
            <w:tcW w:w="959" w:type="dxa"/>
            <w:tcBorders>
              <w:top w:val="nil"/>
              <w:left w:val="single" w:sz="4" w:space="0" w:color="000000"/>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b/>
                <w:color w:val="000000"/>
              </w:rPr>
            </w:pPr>
            <w:r w:rsidRPr="00B3208E">
              <w:rPr>
                <w:rFonts w:ascii="Times New Roman" w:eastAsia="Times New Roman" w:hAnsi="Times New Roman" w:cs="Times New Roman"/>
                <w:b/>
                <w:color w:val="000000"/>
              </w:rPr>
              <w:t>Всього</w:t>
            </w:r>
          </w:p>
        </w:tc>
        <w:tc>
          <w:tcPr>
            <w:tcW w:w="1446"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b/>
                <w:color w:val="000000"/>
              </w:rPr>
            </w:pPr>
            <w:r w:rsidRPr="00B3208E">
              <w:rPr>
                <w:rFonts w:ascii="Times New Roman" w:eastAsia="Times New Roman" w:hAnsi="Times New Roman" w:cs="Times New Roman"/>
                <w:b/>
                <w:color w:val="000000"/>
              </w:rPr>
              <w:t>813 443</w:t>
            </w:r>
          </w:p>
        </w:tc>
        <w:tc>
          <w:tcPr>
            <w:tcW w:w="992" w:type="dxa"/>
            <w:tcBorders>
              <w:top w:val="nil"/>
              <w:left w:val="nil"/>
              <w:bottom w:val="single" w:sz="4" w:space="0" w:color="000000"/>
              <w:right w:val="single" w:sz="4" w:space="0" w:color="000000"/>
            </w:tcBorders>
            <w:shd w:val="clear" w:color="auto" w:fill="auto"/>
          </w:tcPr>
          <w:p w:rsidR="007E40AC" w:rsidRPr="00B3208E" w:rsidRDefault="007E40AC">
            <w:pPr>
              <w:spacing w:after="0" w:line="240" w:lineRule="auto"/>
              <w:jc w:val="center"/>
              <w:rPr>
                <w:rFonts w:ascii="Times New Roman" w:eastAsia="Times New Roman" w:hAnsi="Times New Roman" w:cs="Times New Roman"/>
                <w:color w:val="000000"/>
              </w:rPr>
            </w:pPr>
          </w:p>
        </w:tc>
        <w:tc>
          <w:tcPr>
            <w:tcW w:w="993" w:type="dxa"/>
            <w:tcBorders>
              <w:top w:val="nil"/>
              <w:left w:val="nil"/>
              <w:bottom w:val="single" w:sz="4" w:space="0" w:color="000000"/>
              <w:right w:val="single" w:sz="4" w:space="0" w:color="000000"/>
            </w:tcBorders>
            <w:shd w:val="clear" w:color="auto" w:fill="auto"/>
          </w:tcPr>
          <w:p w:rsidR="007E40AC" w:rsidRPr="00B3208E" w:rsidRDefault="007E40AC">
            <w:pPr>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000000"/>
              <w:right w:val="single" w:sz="4" w:space="0" w:color="000000"/>
            </w:tcBorders>
            <w:shd w:val="clear" w:color="auto" w:fill="auto"/>
          </w:tcPr>
          <w:p w:rsidR="007E40AC" w:rsidRPr="00B3208E" w:rsidRDefault="007E40AC">
            <w:pPr>
              <w:spacing w:after="0" w:line="240" w:lineRule="auto"/>
              <w:jc w:val="center"/>
              <w:rPr>
                <w:rFonts w:ascii="Times New Roman" w:eastAsia="Times New Roman" w:hAnsi="Times New Roman" w:cs="Times New Roman"/>
                <w:color w:val="000000"/>
              </w:rPr>
            </w:pPr>
          </w:p>
        </w:tc>
        <w:tc>
          <w:tcPr>
            <w:tcW w:w="1417"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b/>
                <w:color w:val="000000"/>
              </w:rPr>
            </w:pPr>
            <w:r w:rsidRPr="00B3208E">
              <w:rPr>
                <w:rFonts w:ascii="Times New Roman" w:eastAsia="Times New Roman" w:hAnsi="Times New Roman" w:cs="Times New Roman"/>
                <w:b/>
                <w:color w:val="000000"/>
              </w:rPr>
              <w:t>663 409</w:t>
            </w:r>
          </w:p>
        </w:tc>
        <w:tc>
          <w:tcPr>
            <w:tcW w:w="1701" w:type="dxa"/>
            <w:tcBorders>
              <w:top w:val="nil"/>
              <w:left w:val="nil"/>
              <w:bottom w:val="single" w:sz="4" w:space="0" w:color="000000"/>
              <w:right w:val="single" w:sz="4" w:space="0" w:color="000000"/>
            </w:tcBorders>
            <w:shd w:val="clear" w:color="auto" w:fill="auto"/>
          </w:tcPr>
          <w:p w:rsidR="007E40AC" w:rsidRPr="00B3208E" w:rsidRDefault="007E40AC">
            <w:pPr>
              <w:spacing w:after="0" w:line="240" w:lineRule="auto"/>
              <w:jc w:val="center"/>
              <w:rPr>
                <w:rFonts w:ascii="Times New Roman" w:eastAsia="Times New Roman" w:hAnsi="Times New Roman" w:cs="Times New Roman"/>
                <w:color w:val="000000"/>
              </w:rPr>
            </w:pPr>
          </w:p>
        </w:tc>
        <w:tc>
          <w:tcPr>
            <w:tcW w:w="1276" w:type="dxa"/>
            <w:tcBorders>
              <w:top w:val="nil"/>
              <w:left w:val="nil"/>
              <w:bottom w:val="single" w:sz="4" w:space="0" w:color="000000"/>
              <w:right w:val="single" w:sz="4" w:space="0" w:color="000000"/>
            </w:tcBorders>
            <w:shd w:val="clear" w:color="auto" w:fill="auto"/>
          </w:tcPr>
          <w:p w:rsidR="007E40AC" w:rsidRPr="00B3208E" w:rsidRDefault="005C7508">
            <w:pPr>
              <w:spacing w:after="0" w:line="240" w:lineRule="auto"/>
              <w:jc w:val="center"/>
              <w:rPr>
                <w:rFonts w:ascii="Times New Roman" w:eastAsia="Times New Roman" w:hAnsi="Times New Roman" w:cs="Times New Roman"/>
                <w:b/>
                <w:color w:val="000000"/>
              </w:rPr>
            </w:pPr>
            <w:r w:rsidRPr="00B3208E">
              <w:rPr>
                <w:rFonts w:ascii="Times New Roman" w:eastAsia="Times New Roman" w:hAnsi="Times New Roman" w:cs="Times New Roman"/>
                <w:b/>
                <w:color w:val="000000"/>
              </w:rPr>
              <w:t>69 041</w:t>
            </w:r>
          </w:p>
        </w:tc>
      </w:tr>
    </w:tbl>
    <w:p w:rsidR="007E40AC" w:rsidRPr="00B3208E" w:rsidRDefault="007E40AC">
      <w:pPr>
        <w:spacing w:after="0" w:line="240" w:lineRule="auto"/>
        <w:ind w:firstLine="708"/>
        <w:jc w:val="both"/>
        <w:rPr>
          <w:rFonts w:ascii="Times New Roman" w:eastAsia="Times New Roman" w:hAnsi="Times New Roman" w:cs="Times New Roman"/>
        </w:rPr>
      </w:pPr>
    </w:p>
    <w:p w:rsidR="007E40AC" w:rsidRPr="00B3208E" w:rsidRDefault="005C7508">
      <w:pPr>
        <w:spacing w:after="0" w:line="240" w:lineRule="auto"/>
        <w:ind w:firstLine="708"/>
        <w:jc w:val="both"/>
        <w:rPr>
          <w:rFonts w:ascii="Times New Roman" w:eastAsia="Times New Roman" w:hAnsi="Times New Roman" w:cs="Times New Roman"/>
          <w:i/>
        </w:rPr>
      </w:pPr>
      <w:r w:rsidRPr="00B3208E">
        <w:rPr>
          <w:rFonts w:ascii="Times New Roman" w:eastAsia="Times New Roman" w:hAnsi="Times New Roman" w:cs="Times New Roman"/>
          <w:i/>
        </w:rPr>
        <w:t>*Військовий збір було запроваджено в серпні 2014 року. Водночас для спрощення розрахунків сума військового збору, яку мав сплатити кандидат у 2014 році, не обраховується</w:t>
      </w:r>
    </w:p>
    <w:p w:rsidR="007E40AC" w:rsidRPr="00B3208E" w:rsidRDefault="007E40AC">
      <w:pPr>
        <w:spacing w:after="0" w:line="240" w:lineRule="auto"/>
        <w:ind w:firstLine="708"/>
        <w:jc w:val="both"/>
        <w:rPr>
          <w:rFonts w:ascii="Times New Roman" w:eastAsia="Times New Roman" w:hAnsi="Times New Roman" w:cs="Times New Roman"/>
          <w:i/>
        </w:rPr>
      </w:pPr>
    </w:p>
    <w:p w:rsidR="007E40AC" w:rsidRPr="00B3208E" w:rsidRDefault="005C7508">
      <w:pPr>
        <w:spacing w:after="0" w:line="240" w:lineRule="auto"/>
        <w:ind w:firstLine="720"/>
        <w:jc w:val="both"/>
        <w:rPr>
          <w:rFonts w:ascii="Times New Roman" w:eastAsia="Times New Roman" w:hAnsi="Times New Roman" w:cs="Times New Roman"/>
          <w:color w:val="1D1D1B"/>
          <w:sz w:val="26"/>
          <w:szCs w:val="26"/>
          <w:highlight w:val="white"/>
        </w:rPr>
      </w:pPr>
      <w:r w:rsidRPr="00B3208E">
        <w:rPr>
          <w:rFonts w:ascii="Times New Roman" w:eastAsia="Times New Roman" w:hAnsi="Times New Roman" w:cs="Times New Roman"/>
          <w:sz w:val="26"/>
          <w:szCs w:val="26"/>
        </w:rPr>
        <w:t xml:space="preserve">Комісія та ГРМЕ враховують, що відповідно до підпунктів 2, 3 пункту 22 Єдиних показників </w:t>
      </w:r>
      <w:r w:rsidRPr="00B3208E">
        <w:rPr>
          <w:rFonts w:ascii="Times New Roman" w:eastAsia="Times New Roman" w:hAnsi="Times New Roman" w:cs="Times New Roman"/>
          <w:color w:val="1D1D1B"/>
          <w:sz w:val="26"/>
          <w:szCs w:val="26"/>
          <w:highlight w:val="white"/>
        </w:rPr>
        <w:t xml:space="preserve">для оцінки доброчесності та професійної етики судді (кандидата на посаду судді), затверджених рішенням Вищої ради правосуддя № 3659/0/15-24 від 17 грудня 2024 року, рівень життя судді (кандидата на посаду судді) відповідає задекларованим доходам, якщо рівень його майнового стану не викликає у звичайної розсудливої людини обґрунтованого сумніву в можливості правомірного його формування за рахунок задекларованих доходів, отриманих із законних джерел, якщо, зокрема, але не виключно: </w:t>
      </w:r>
      <w:r w:rsidRPr="00B3208E">
        <w:rPr>
          <w:rFonts w:ascii="Times New Roman" w:eastAsia="Times New Roman" w:hAnsi="Times New Roman" w:cs="Times New Roman"/>
          <w:color w:val="1D1D1B"/>
          <w:sz w:val="26"/>
          <w:szCs w:val="26"/>
          <w:highlight w:val="white"/>
        </w:rPr>
        <w:lastRenderedPageBreak/>
        <w:t>суддя (кандидат на посаду судді) здійснював витрати, розмір яких відповідає його рівню життя, задекларованим доходам.</w:t>
      </w:r>
    </w:p>
    <w:p w:rsidR="007E40AC" w:rsidRPr="00B3208E" w:rsidRDefault="005C7508">
      <w:pPr>
        <w:spacing w:after="0" w:line="240" w:lineRule="auto"/>
        <w:ind w:firstLine="708"/>
        <w:jc w:val="both"/>
        <w:rPr>
          <w:rFonts w:ascii="Times New Roman" w:eastAsia="Times New Roman" w:hAnsi="Times New Roman" w:cs="Times New Roman"/>
          <w:sz w:val="26"/>
          <w:szCs w:val="26"/>
        </w:rPr>
      </w:pPr>
      <w:r w:rsidRPr="00B3208E">
        <w:rPr>
          <w:rFonts w:ascii="Times New Roman" w:eastAsia="Times New Roman" w:hAnsi="Times New Roman" w:cs="Times New Roman"/>
          <w:sz w:val="26"/>
          <w:szCs w:val="26"/>
        </w:rPr>
        <w:t>З огляду на те, що витрати кандидата протягом 2019 року суттєво перевищили його задекларовані доходи, у Комісії та ГРМЕ наявний обґрунтований сумнів щодо відповідності кандидата показнику «відповідність рівня життя задекларованим доходам» критерію доброчесності.</w:t>
      </w:r>
    </w:p>
    <w:p w:rsidR="007E40AC" w:rsidRPr="00B3208E" w:rsidRDefault="007E40AC">
      <w:pPr>
        <w:spacing w:after="0" w:line="240" w:lineRule="auto"/>
        <w:ind w:firstLine="708"/>
        <w:jc w:val="both"/>
        <w:rPr>
          <w:rFonts w:ascii="Times New Roman" w:eastAsia="Times New Roman" w:hAnsi="Times New Roman" w:cs="Times New Roman"/>
          <w:sz w:val="26"/>
          <w:szCs w:val="26"/>
        </w:rPr>
      </w:pPr>
    </w:p>
    <w:p w:rsidR="007E40AC" w:rsidRPr="00B3208E" w:rsidRDefault="005C7508">
      <w:pPr>
        <w:numPr>
          <w:ilvl w:val="1"/>
          <w:numId w:val="1"/>
        </w:numPr>
        <w:spacing w:after="0" w:line="240" w:lineRule="auto"/>
        <w:ind w:left="0" w:firstLine="1134"/>
        <w:jc w:val="both"/>
        <w:rPr>
          <w:rFonts w:ascii="Times New Roman" w:eastAsia="Times New Roman" w:hAnsi="Times New Roman" w:cs="Times New Roman"/>
          <w:b/>
          <w:sz w:val="26"/>
          <w:szCs w:val="26"/>
        </w:rPr>
      </w:pPr>
      <w:r w:rsidRPr="00B3208E">
        <w:rPr>
          <w:rFonts w:ascii="Times New Roman" w:eastAsia="Times New Roman" w:hAnsi="Times New Roman" w:cs="Times New Roman"/>
          <w:b/>
          <w:sz w:val="26"/>
          <w:szCs w:val="26"/>
        </w:rPr>
        <w:t>Щодо можливості кандидата придбати квартиру в м. Одеса у 2021</w:t>
      </w:r>
      <w:r w:rsidR="0094270F">
        <w:rPr>
          <w:rFonts w:ascii="Times New Roman" w:eastAsia="Times New Roman" w:hAnsi="Times New Roman" w:cs="Times New Roman"/>
          <w:b/>
          <w:sz w:val="26"/>
          <w:szCs w:val="26"/>
          <w:lang w:val="en-US"/>
        </w:rPr>
        <w:t xml:space="preserve"> </w:t>
      </w:r>
      <w:r w:rsidRPr="00B3208E">
        <w:rPr>
          <w:rFonts w:ascii="Times New Roman" w:eastAsia="Times New Roman" w:hAnsi="Times New Roman" w:cs="Times New Roman"/>
          <w:b/>
          <w:sz w:val="26"/>
          <w:szCs w:val="26"/>
        </w:rPr>
        <w:t>році за власні заощадження</w:t>
      </w:r>
    </w:p>
    <w:p w:rsidR="007E40AC" w:rsidRPr="00B3208E" w:rsidRDefault="005C7508">
      <w:pPr>
        <w:spacing w:after="0" w:line="240" w:lineRule="auto"/>
        <w:ind w:firstLine="708"/>
        <w:jc w:val="both"/>
        <w:rPr>
          <w:rFonts w:ascii="Times New Roman" w:eastAsia="Times New Roman" w:hAnsi="Times New Roman" w:cs="Times New Roman"/>
          <w:sz w:val="26"/>
          <w:szCs w:val="26"/>
        </w:rPr>
      </w:pPr>
      <w:r w:rsidRPr="00B3208E">
        <w:rPr>
          <w:rFonts w:ascii="Times New Roman" w:eastAsia="Times New Roman" w:hAnsi="Times New Roman" w:cs="Times New Roman"/>
          <w:sz w:val="26"/>
          <w:szCs w:val="26"/>
        </w:rPr>
        <w:t xml:space="preserve">У майновій декларації за 2021 рік кандидат задекларував набуття права власності на квартиру площею 78,8 </w:t>
      </w:r>
      <w:proofErr w:type="spellStart"/>
      <w:r w:rsidRPr="00B3208E">
        <w:rPr>
          <w:rFonts w:ascii="Times New Roman" w:eastAsia="Times New Roman" w:hAnsi="Times New Roman" w:cs="Times New Roman"/>
          <w:sz w:val="26"/>
          <w:szCs w:val="26"/>
        </w:rPr>
        <w:t>кв.м</w:t>
      </w:r>
      <w:proofErr w:type="spellEnd"/>
      <w:r w:rsidRPr="00B3208E">
        <w:rPr>
          <w:rFonts w:ascii="Times New Roman" w:eastAsia="Times New Roman" w:hAnsi="Times New Roman" w:cs="Times New Roman"/>
          <w:sz w:val="26"/>
          <w:szCs w:val="26"/>
        </w:rPr>
        <w:t xml:space="preserve"> вартістю 1 170 130 грн у м. Одеса (дата набуття права – 16.12.2020). У відповідях на письмові питання ГРМЕ кандидат пояснив, що набув цю квартиру за інвестиційним договором. Згідно з ним він оплатив вартість квартири двома </w:t>
      </w:r>
      <w:proofErr w:type="spellStart"/>
      <w:r w:rsidRPr="00B3208E">
        <w:rPr>
          <w:rFonts w:ascii="Times New Roman" w:eastAsia="Times New Roman" w:hAnsi="Times New Roman" w:cs="Times New Roman"/>
          <w:sz w:val="26"/>
          <w:szCs w:val="26"/>
        </w:rPr>
        <w:t>платежами</w:t>
      </w:r>
      <w:proofErr w:type="spellEnd"/>
      <w:r w:rsidRPr="00B3208E">
        <w:rPr>
          <w:rFonts w:ascii="Times New Roman" w:eastAsia="Times New Roman" w:hAnsi="Times New Roman" w:cs="Times New Roman"/>
          <w:sz w:val="26"/>
          <w:szCs w:val="26"/>
        </w:rPr>
        <w:t xml:space="preserve"> у 2016 році, що підтверджується копіями відповідних платіжних доручень.</w:t>
      </w:r>
    </w:p>
    <w:p w:rsidR="007E40AC" w:rsidRPr="00B3208E" w:rsidRDefault="005C7508">
      <w:pPr>
        <w:spacing w:after="0" w:line="240" w:lineRule="auto"/>
        <w:ind w:firstLine="708"/>
        <w:jc w:val="both"/>
        <w:rPr>
          <w:rFonts w:ascii="Times New Roman" w:eastAsia="Times New Roman" w:hAnsi="Times New Roman" w:cs="Times New Roman"/>
          <w:sz w:val="26"/>
          <w:szCs w:val="26"/>
        </w:rPr>
      </w:pPr>
      <w:r w:rsidRPr="00B3208E">
        <w:rPr>
          <w:rFonts w:ascii="Times New Roman" w:eastAsia="Times New Roman" w:hAnsi="Times New Roman" w:cs="Times New Roman"/>
          <w:sz w:val="26"/>
          <w:szCs w:val="26"/>
        </w:rPr>
        <w:t>Згідно з майновою декларацією за 2015 рік станом на 31.12.2015 розмір його заощаджень становив 20</w:t>
      </w:r>
      <w:r w:rsidR="0094270F">
        <w:rPr>
          <w:rFonts w:ascii="Times New Roman" w:eastAsia="Times New Roman" w:hAnsi="Times New Roman" w:cs="Times New Roman"/>
          <w:sz w:val="26"/>
          <w:szCs w:val="26"/>
          <w:lang w:val="en-US"/>
        </w:rPr>
        <w:t> </w:t>
      </w:r>
      <w:r w:rsidRPr="00B3208E">
        <w:rPr>
          <w:rFonts w:ascii="Times New Roman" w:eastAsia="Times New Roman" w:hAnsi="Times New Roman" w:cs="Times New Roman"/>
          <w:sz w:val="26"/>
          <w:szCs w:val="26"/>
        </w:rPr>
        <w:t>000 доларів США (близько 480</w:t>
      </w:r>
      <w:r w:rsidR="0094270F">
        <w:rPr>
          <w:rFonts w:ascii="Times New Roman" w:eastAsia="Times New Roman" w:hAnsi="Times New Roman" w:cs="Times New Roman"/>
          <w:sz w:val="26"/>
          <w:szCs w:val="26"/>
          <w:lang w:val="en-US"/>
        </w:rPr>
        <w:t> </w:t>
      </w:r>
      <w:r w:rsidRPr="00B3208E">
        <w:rPr>
          <w:rFonts w:ascii="Times New Roman" w:eastAsia="Times New Roman" w:hAnsi="Times New Roman" w:cs="Times New Roman"/>
          <w:sz w:val="26"/>
          <w:szCs w:val="26"/>
        </w:rPr>
        <w:t>000 грн в еквіваленті за курсом НБУ) та 50</w:t>
      </w:r>
      <w:r w:rsidR="0094270F">
        <w:rPr>
          <w:rFonts w:ascii="Times New Roman" w:eastAsia="Times New Roman" w:hAnsi="Times New Roman" w:cs="Times New Roman"/>
          <w:sz w:val="26"/>
          <w:szCs w:val="26"/>
          <w:lang w:val="en-US"/>
        </w:rPr>
        <w:t> </w:t>
      </w:r>
      <w:r w:rsidRPr="00B3208E">
        <w:rPr>
          <w:rFonts w:ascii="Times New Roman" w:eastAsia="Times New Roman" w:hAnsi="Times New Roman" w:cs="Times New Roman"/>
          <w:sz w:val="26"/>
          <w:szCs w:val="26"/>
        </w:rPr>
        <w:t>000 грн. Також відповідно до даних з Державного реєстру фізичних осіб – платників податків (далі – ДРФО) за весь 2016 рік кандидат отримав 129</w:t>
      </w:r>
      <w:r w:rsidR="0094270F">
        <w:rPr>
          <w:rFonts w:ascii="Times New Roman" w:eastAsia="Times New Roman" w:hAnsi="Times New Roman" w:cs="Times New Roman"/>
          <w:sz w:val="26"/>
          <w:szCs w:val="26"/>
          <w:lang w:val="en-US"/>
        </w:rPr>
        <w:t> </w:t>
      </w:r>
      <w:r w:rsidRPr="00B3208E">
        <w:rPr>
          <w:rFonts w:ascii="Times New Roman" w:eastAsia="Times New Roman" w:hAnsi="Times New Roman" w:cs="Times New Roman"/>
          <w:sz w:val="26"/>
          <w:szCs w:val="26"/>
        </w:rPr>
        <w:t xml:space="preserve">508 грн доходу у вигляді заробітної плати. </w:t>
      </w:r>
    </w:p>
    <w:p w:rsidR="007E40AC" w:rsidRPr="00B3208E" w:rsidRDefault="005C7508">
      <w:pPr>
        <w:spacing w:after="0" w:line="240" w:lineRule="auto"/>
        <w:ind w:firstLine="708"/>
        <w:jc w:val="both"/>
        <w:rPr>
          <w:rFonts w:ascii="Times New Roman" w:eastAsia="Times New Roman" w:hAnsi="Times New Roman" w:cs="Times New Roman"/>
          <w:sz w:val="26"/>
          <w:szCs w:val="26"/>
        </w:rPr>
      </w:pPr>
      <w:r w:rsidRPr="00B3208E">
        <w:rPr>
          <w:rFonts w:ascii="Times New Roman" w:eastAsia="Times New Roman" w:hAnsi="Times New Roman" w:cs="Times New Roman"/>
          <w:sz w:val="26"/>
          <w:szCs w:val="26"/>
        </w:rPr>
        <w:t xml:space="preserve">Таким чином, усі заощадження кандидата станом на кінець 2015 року в сумі з усім його доходом за 2016 рік не дозволяли йому зробити інвестицію у розмірі 1 170 130 грн на купівлю квартири. </w:t>
      </w:r>
    </w:p>
    <w:p w:rsidR="007E40AC" w:rsidRPr="00B3208E" w:rsidRDefault="007E40AC">
      <w:pPr>
        <w:spacing w:after="0" w:line="240" w:lineRule="auto"/>
        <w:ind w:firstLine="708"/>
        <w:jc w:val="both"/>
        <w:rPr>
          <w:rFonts w:ascii="Times New Roman" w:eastAsia="Times New Roman" w:hAnsi="Times New Roman" w:cs="Times New Roman"/>
          <w:sz w:val="26"/>
          <w:szCs w:val="26"/>
        </w:rPr>
      </w:pPr>
    </w:p>
    <w:p w:rsidR="007E40AC" w:rsidRPr="00B3208E" w:rsidRDefault="005C7508">
      <w:pPr>
        <w:numPr>
          <w:ilvl w:val="2"/>
          <w:numId w:val="1"/>
        </w:numPr>
        <w:spacing w:after="0" w:line="240" w:lineRule="auto"/>
        <w:ind w:left="1701"/>
        <w:jc w:val="both"/>
        <w:rPr>
          <w:rFonts w:ascii="Times New Roman" w:eastAsia="Times New Roman" w:hAnsi="Times New Roman" w:cs="Times New Roman"/>
          <w:b/>
          <w:sz w:val="26"/>
          <w:szCs w:val="26"/>
        </w:rPr>
      </w:pPr>
      <w:r w:rsidRPr="00B3208E">
        <w:rPr>
          <w:rFonts w:ascii="Times New Roman" w:eastAsia="Times New Roman" w:hAnsi="Times New Roman" w:cs="Times New Roman"/>
          <w:b/>
          <w:sz w:val="26"/>
          <w:szCs w:val="26"/>
        </w:rPr>
        <w:t>Пояснення кандидата</w:t>
      </w:r>
    </w:p>
    <w:p w:rsidR="007E40AC" w:rsidRPr="00B3208E" w:rsidRDefault="005C7508">
      <w:pPr>
        <w:spacing w:after="0" w:line="240" w:lineRule="auto"/>
        <w:ind w:firstLine="708"/>
        <w:jc w:val="both"/>
        <w:rPr>
          <w:rFonts w:ascii="Times New Roman" w:eastAsia="Times New Roman" w:hAnsi="Times New Roman" w:cs="Times New Roman"/>
          <w:sz w:val="26"/>
          <w:szCs w:val="26"/>
          <w:highlight w:val="white"/>
        </w:rPr>
      </w:pPr>
      <w:r w:rsidRPr="00B3208E">
        <w:rPr>
          <w:rFonts w:ascii="Times New Roman" w:eastAsia="Times New Roman" w:hAnsi="Times New Roman" w:cs="Times New Roman"/>
          <w:sz w:val="26"/>
          <w:szCs w:val="26"/>
        </w:rPr>
        <w:t>У своїх письмових поясненнях та під час спеціального спільного засідання кандидат повідомив, що інвестував у придбання квартири власні кошти, які він заробив протягом усього періоду трудової діяльності. Кандидат надав власні розрахунки, відповідно до яких за 13 років (з 2004 до 2016 року) він заробив 813</w:t>
      </w:r>
      <w:r w:rsidR="0094270F">
        <w:rPr>
          <w:rFonts w:ascii="Times New Roman" w:eastAsia="Times New Roman" w:hAnsi="Times New Roman" w:cs="Times New Roman"/>
          <w:sz w:val="26"/>
          <w:szCs w:val="26"/>
          <w:lang w:val="en-US"/>
        </w:rPr>
        <w:t> </w:t>
      </w:r>
      <w:r w:rsidRPr="00B3208E">
        <w:rPr>
          <w:rFonts w:ascii="Times New Roman" w:eastAsia="Times New Roman" w:hAnsi="Times New Roman" w:cs="Times New Roman"/>
          <w:sz w:val="26"/>
          <w:szCs w:val="26"/>
        </w:rPr>
        <w:t>443 грн до вирахування податків (або 84</w:t>
      </w:r>
      <w:r w:rsidR="0094270F">
        <w:rPr>
          <w:rFonts w:ascii="Times New Roman" w:eastAsia="Times New Roman" w:hAnsi="Times New Roman" w:cs="Times New Roman"/>
          <w:sz w:val="26"/>
          <w:szCs w:val="26"/>
          <w:lang w:val="en-US"/>
        </w:rPr>
        <w:t> </w:t>
      </w:r>
      <w:r w:rsidRPr="00B3208E">
        <w:rPr>
          <w:rFonts w:ascii="Times New Roman" w:eastAsia="Times New Roman" w:hAnsi="Times New Roman" w:cs="Times New Roman"/>
          <w:sz w:val="26"/>
          <w:szCs w:val="26"/>
        </w:rPr>
        <w:t>172 доларів США за еквівалентом НБУ). Вартість квартири у доларовому еквіваленті становила 44 010 доларів США, а різниця між заробленими та витраченими на придбання квартири коштами становила 40</w:t>
      </w:r>
      <w:r w:rsidR="00B3208E">
        <w:rPr>
          <w:rFonts w:ascii="Times New Roman" w:eastAsia="Times New Roman" w:hAnsi="Times New Roman" w:cs="Times New Roman"/>
          <w:sz w:val="26"/>
          <w:szCs w:val="26"/>
        </w:rPr>
        <w:t> </w:t>
      </w:r>
      <w:r w:rsidRPr="00B3208E">
        <w:rPr>
          <w:rFonts w:ascii="Times New Roman" w:eastAsia="Times New Roman" w:hAnsi="Times New Roman" w:cs="Times New Roman"/>
          <w:sz w:val="26"/>
          <w:szCs w:val="26"/>
        </w:rPr>
        <w:t>162</w:t>
      </w:r>
      <w:r w:rsidR="00B3208E">
        <w:rPr>
          <w:rFonts w:ascii="Times New Roman" w:eastAsia="Times New Roman" w:hAnsi="Times New Roman" w:cs="Times New Roman"/>
          <w:sz w:val="26"/>
          <w:szCs w:val="26"/>
        </w:rPr>
        <w:t xml:space="preserve"> </w:t>
      </w:r>
      <w:r w:rsidRPr="00B3208E">
        <w:rPr>
          <w:rFonts w:ascii="Times New Roman" w:eastAsia="Times New Roman" w:hAnsi="Times New Roman" w:cs="Times New Roman"/>
          <w:sz w:val="26"/>
          <w:szCs w:val="26"/>
        </w:rPr>
        <w:t>доларів США. Кандидат зазначив, що «я</w:t>
      </w:r>
      <w:r w:rsidRPr="00B3208E">
        <w:rPr>
          <w:rFonts w:ascii="Times New Roman" w:eastAsia="Times New Roman" w:hAnsi="Times New Roman" w:cs="Times New Roman"/>
          <w:i/>
          <w:sz w:val="26"/>
          <w:szCs w:val="26"/>
        </w:rPr>
        <w:t xml:space="preserve">кщо поділити отриману суму на 13 років, </w:t>
      </w:r>
      <w:r w:rsidRPr="00B3208E">
        <w:rPr>
          <w:rFonts w:ascii="Times New Roman" w:eastAsia="Times New Roman" w:hAnsi="Times New Roman" w:cs="Times New Roman"/>
          <w:i/>
          <w:sz w:val="26"/>
          <w:szCs w:val="26"/>
          <w:highlight w:val="white"/>
        </w:rPr>
        <w:t>то виходить 3</w:t>
      </w:r>
      <w:r w:rsidR="0094270F">
        <w:rPr>
          <w:rFonts w:ascii="Times New Roman" w:eastAsia="Times New Roman" w:hAnsi="Times New Roman" w:cs="Times New Roman"/>
          <w:i/>
          <w:sz w:val="26"/>
          <w:szCs w:val="26"/>
          <w:highlight w:val="white"/>
          <w:lang w:val="en-US"/>
        </w:rPr>
        <w:t> </w:t>
      </w:r>
      <w:r w:rsidRPr="00B3208E">
        <w:rPr>
          <w:rFonts w:ascii="Times New Roman" w:eastAsia="Times New Roman" w:hAnsi="Times New Roman" w:cs="Times New Roman"/>
          <w:i/>
          <w:sz w:val="26"/>
          <w:szCs w:val="26"/>
          <w:highlight w:val="white"/>
        </w:rPr>
        <w:t>089 доларів США на рік, чи 257 доларів на місяць, що значно перевищує розмір прожиткового мінімуму для працездатних громадян в кожному з цих років</w:t>
      </w:r>
      <w:r w:rsidRPr="00B3208E">
        <w:rPr>
          <w:rFonts w:ascii="Times New Roman" w:eastAsia="Times New Roman" w:hAnsi="Times New Roman" w:cs="Times New Roman"/>
          <w:sz w:val="26"/>
          <w:szCs w:val="26"/>
          <w:highlight w:val="white"/>
        </w:rPr>
        <w:t xml:space="preserve">». Крім того, кандидат повідомив, що ці розрахунки не враховують матеріальну допомогу від батьків, яку вони надавали йому протягом тривалого часу. </w:t>
      </w:r>
    </w:p>
    <w:p w:rsidR="007E40AC" w:rsidRPr="00B3208E" w:rsidRDefault="005C7508">
      <w:pPr>
        <w:spacing w:after="0" w:line="240" w:lineRule="auto"/>
        <w:ind w:firstLine="708"/>
        <w:jc w:val="both"/>
        <w:rPr>
          <w:rFonts w:ascii="Times New Roman" w:eastAsia="Times New Roman" w:hAnsi="Times New Roman" w:cs="Times New Roman"/>
          <w:sz w:val="26"/>
          <w:szCs w:val="26"/>
        </w:rPr>
      </w:pPr>
      <w:r w:rsidRPr="00B3208E">
        <w:rPr>
          <w:rFonts w:ascii="Times New Roman" w:eastAsia="Times New Roman" w:hAnsi="Times New Roman" w:cs="Times New Roman"/>
          <w:sz w:val="26"/>
          <w:szCs w:val="26"/>
          <w:highlight w:val="white"/>
        </w:rPr>
        <w:t xml:space="preserve">Додатково кандидат пояснив, як саме він зміг сплатити вартість квартири попри брак заощаджень (відповідно до майнової декларації за 2015 рік). Він повідомив, що </w:t>
      </w:r>
      <w:r w:rsidRPr="00B3208E">
        <w:rPr>
          <w:rFonts w:ascii="Times New Roman" w:eastAsia="Times New Roman" w:hAnsi="Times New Roman" w:cs="Times New Roman"/>
          <w:sz w:val="26"/>
          <w:szCs w:val="26"/>
        </w:rPr>
        <w:t>певну частину зароблених коштів він конвертував у долари США та передавав батькам у подарунок, оскільки вони збиралися інвестувати ці кошти в нерухомість. Саме тому станом на 31.12.2015 він задекларував сукупно в доларах та гривнях 530</w:t>
      </w:r>
      <w:r w:rsidR="0094270F">
        <w:rPr>
          <w:rFonts w:ascii="Times New Roman" w:eastAsia="Times New Roman" w:hAnsi="Times New Roman" w:cs="Times New Roman"/>
          <w:sz w:val="26"/>
          <w:szCs w:val="26"/>
          <w:lang w:val="en-US"/>
        </w:rPr>
        <w:t> </w:t>
      </w:r>
      <w:r w:rsidRPr="00B3208E">
        <w:rPr>
          <w:rFonts w:ascii="Times New Roman" w:eastAsia="Times New Roman" w:hAnsi="Times New Roman" w:cs="Times New Roman"/>
          <w:sz w:val="26"/>
          <w:szCs w:val="26"/>
        </w:rPr>
        <w:t>000 грн заощаджень як усі кошти, які він мав у своєму володінні на той час. Однак у 2016 році батьки зробили йому зворотний подарунок: віддали всі кошти, які він дарував їм раніше (орієнтовно 30</w:t>
      </w:r>
      <w:r w:rsidR="0094270F">
        <w:rPr>
          <w:rFonts w:ascii="Times New Roman" w:eastAsia="Times New Roman" w:hAnsi="Times New Roman" w:cs="Times New Roman"/>
          <w:sz w:val="26"/>
          <w:szCs w:val="26"/>
          <w:lang w:val="en-US"/>
        </w:rPr>
        <w:t> </w:t>
      </w:r>
      <w:r w:rsidRPr="00B3208E">
        <w:rPr>
          <w:rFonts w:ascii="Times New Roman" w:eastAsia="Times New Roman" w:hAnsi="Times New Roman" w:cs="Times New Roman"/>
          <w:sz w:val="26"/>
          <w:szCs w:val="26"/>
        </w:rPr>
        <w:t xml:space="preserve">000 доларів США), адже вони їх так і не витратили. Таким чином, за версією кандидата, він зміг самостійно заощадити достатню суму коштів протягом 2004–2016 років для інвестування у придбання квартири. </w:t>
      </w:r>
    </w:p>
    <w:p w:rsidR="007E40AC" w:rsidRPr="00B3208E" w:rsidRDefault="007E40AC">
      <w:pPr>
        <w:spacing w:after="0" w:line="240" w:lineRule="auto"/>
        <w:ind w:firstLine="708"/>
        <w:jc w:val="both"/>
        <w:rPr>
          <w:rFonts w:ascii="Times New Roman" w:eastAsia="Times New Roman" w:hAnsi="Times New Roman" w:cs="Times New Roman"/>
          <w:sz w:val="26"/>
          <w:szCs w:val="26"/>
        </w:rPr>
      </w:pPr>
    </w:p>
    <w:p w:rsidR="007E40AC" w:rsidRPr="00B3208E" w:rsidRDefault="005C7508">
      <w:pPr>
        <w:numPr>
          <w:ilvl w:val="2"/>
          <w:numId w:val="1"/>
        </w:numPr>
        <w:spacing w:after="0" w:line="240" w:lineRule="auto"/>
        <w:ind w:left="1701"/>
        <w:jc w:val="both"/>
        <w:rPr>
          <w:rFonts w:ascii="Times New Roman" w:eastAsia="Times New Roman" w:hAnsi="Times New Roman" w:cs="Times New Roman"/>
          <w:b/>
          <w:sz w:val="26"/>
          <w:szCs w:val="26"/>
        </w:rPr>
      </w:pPr>
      <w:r w:rsidRPr="00B3208E">
        <w:rPr>
          <w:rFonts w:ascii="Times New Roman" w:eastAsia="Times New Roman" w:hAnsi="Times New Roman" w:cs="Times New Roman"/>
          <w:b/>
          <w:sz w:val="26"/>
          <w:szCs w:val="26"/>
        </w:rPr>
        <w:lastRenderedPageBreak/>
        <w:t>Оцінка Комісії та ГРМЕ</w:t>
      </w:r>
    </w:p>
    <w:p w:rsidR="007E40AC" w:rsidRPr="00B3208E" w:rsidRDefault="005C7508">
      <w:pPr>
        <w:spacing w:after="0" w:line="240" w:lineRule="auto"/>
        <w:ind w:firstLine="708"/>
        <w:jc w:val="both"/>
        <w:rPr>
          <w:rFonts w:ascii="Times New Roman" w:eastAsia="Times New Roman" w:hAnsi="Times New Roman" w:cs="Times New Roman"/>
          <w:sz w:val="26"/>
          <w:szCs w:val="26"/>
        </w:rPr>
      </w:pPr>
      <w:r w:rsidRPr="00B3208E">
        <w:rPr>
          <w:rFonts w:ascii="Times New Roman" w:eastAsia="Times New Roman" w:hAnsi="Times New Roman" w:cs="Times New Roman"/>
          <w:sz w:val="26"/>
          <w:szCs w:val="26"/>
        </w:rPr>
        <w:t xml:space="preserve">За результатами аналізу пояснень та розрахунків кандидата у Комісії та ГРМЕ виникли обґрунтовані сумніви щодо обсягу коштів, які реально міг заощаджувати та, за його версією, дарувати своїм батькам. </w:t>
      </w:r>
    </w:p>
    <w:p w:rsidR="007E40AC" w:rsidRPr="00B3208E" w:rsidRDefault="005C7508">
      <w:pPr>
        <w:spacing w:after="0" w:line="240" w:lineRule="auto"/>
        <w:ind w:firstLine="708"/>
        <w:jc w:val="both"/>
        <w:rPr>
          <w:rFonts w:ascii="Times New Roman" w:eastAsia="Times New Roman" w:hAnsi="Times New Roman" w:cs="Times New Roman"/>
          <w:sz w:val="26"/>
          <w:szCs w:val="26"/>
        </w:rPr>
      </w:pPr>
      <w:r w:rsidRPr="00B3208E">
        <w:rPr>
          <w:rFonts w:ascii="Times New Roman" w:eastAsia="Times New Roman" w:hAnsi="Times New Roman" w:cs="Times New Roman"/>
          <w:sz w:val="26"/>
          <w:szCs w:val="26"/>
        </w:rPr>
        <w:t xml:space="preserve">Так, відповідно до даних з ДРФО протягом 2004–2016 років кандидат отримав 813 443 грн доходу у вигляді заробітної плати. З урахуванням податків, зборів та обов’язкових внесків до фондів соціального страхування сума, якою кандидат міг вільно розпоряджатися, становила </w:t>
      </w:r>
      <w:sdt>
        <w:sdtPr>
          <w:tag w:val="goog_rdk_1"/>
          <w:id w:val="-1624922384"/>
        </w:sdtPr>
        <w:sdtEndPr/>
        <w:sdtContent>
          <w:r w:rsidRPr="00B3208E">
            <w:rPr>
              <w:rFonts w:ascii="Gungsuh" w:eastAsia="Gungsuh" w:hAnsi="Gungsuh" w:cs="Gungsuh"/>
              <w:b/>
              <w:sz w:val="26"/>
              <w:szCs w:val="26"/>
            </w:rPr>
            <w:t xml:space="preserve">≈ </w:t>
          </w:r>
        </w:sdtContent>
      </w:sdt>
      <w:r w:rsidRPr="00B3208E">
        <w:rPr>
          <w:rFonts w:ascii="Times New Roman" w:eastAsia="Times New Roman" w:hAnsi="Times New Roman" w:cs="Times New Roman"/>
          <w:sz w:val="26"/>
          <w:szCs w:val="26"/>
        </w:rPr>
        <w:t>663</w:t>
      </w:r>
      <w:r w:rsidR="0094270F">
        <w:rPr>
          <w:rFonts w:ascii="Times New Roman" w:eastAsia="Times New Roman" w:hAnsi="Times New Roman" w:cs="Times New Roman"/>
          <w:sz w:val="26"/>
          <w:szCs w:val="26"/>
          <w:lang w:val="en-US"/>
        </w:rPr>
        <w:t> </w:t>
      </w:r>
      <w:r w:rsidRPr="00B3208E">
        <w:rPr>
          <w:rFonts w:ascii="Times New Roman" w:eastAsia="Times New Roman" w:hAnsi="Times New Roman" w:cs="Times New Roman"/>
          <w:sz w:val="26"/>
          <w:szCs w:val="26"/>
        </w:rPr>
        <w:t>409 грн або 69</w:t>
      </w:r>
      <w:r w:rsidR="0094270F">
        <w:rPr>
          <w:rFonts w:ascii="Times New Roman" w:eastAsia="Times New Roman" w:hAnsi="Times New Roman" w:cs="Times New Roman"/>
          <w:sz w:val="26"/>
          <w:szCs w:val="26"/>
          <w:lang w:val="en-US"/>
        </w:rPr>
        <w:t> </w:t>
      </w:r>
      <w:r w:rsidRPr="00B3208E">
        <w:rPr>
          <w:rFonts w:ascii="Times New Roman" w:eastAsia="Times New Roman" w:hAnsi="Times New Roman" w:cs="Times New Roman"/>
          <w:sz w:val="26"/>
          <w:szCs w:val="26"/>
        </w:rPr>
        <w:t xml:space="preserve">041 доларів США за курсом НБУ (див. детальні розрахунки у Таблиці 2 Додатка 1). </w:t>
      </w:r>
    </w:p>
    <w:p w:rsidR="007E40AC" w:rsidRPr="00B3208E" w:rsidRDefault="005C7508">
      <w:pPr>
        <w:spacing w:after="0" w:line="240" w:lineRule="auto"/>
        <w:ind w:firstLine="708"/>
        <w:jc w:val="both"/>
        <w:rPr>
          <w:rFonts w:ascii="Times New Roman" w:eastAsia="Times New Roman" w:hAnsi="Times New Roman" w:cs="Times New Roman"/>
          <w:sz w:val="26"/>
          <w:szCs w:val="26"/>
        </w:rPr>
      </w:pPr>
      <w:r w:rsidRPr="00B3208E">
        <w:rPr>
          <w:rFonts w:ascii="Times New Roman" w:eastAsia="Times New Roman" w:hAnsi="Times New Roman" w:cs="Times New Roman"/>
          <w:sz w:val="26"/>
          <w:szCs w:val="26"/>
        </w:rPr>
        <w:t xml:space="preserve">Від цієї суми слід відняти кошти, які кандидат витратив на придбання квартири (44 010 доларів США), а також кошти, які він витратив на купівлю автомобіля CHEVROLET EVANDA 2005 р. в. (близько 2–3 тисяч доларів США з урахуванням доходу від продажу попереднього автомобіля DAEWOO LANOS). </w:t>
      </w:r>
    </w:p>
    <w:p w:rsidR="007E40AC" w:rsidRPr="00B3208E" w:rsidRDefault="005C7508">
      <w:pPr>
        <w:spacing w:after="0" w:line="240" w:lineRule="auto"/>
        <w:ind w:firstLine="708"/>
        <w:jc w:val="both"/>
        <w:rPr>
          <w:rFonts w:ascii="Times New Roman" w:eastAsia="Times New Roman" w:hAnsi="Times New Roman" w:cs="Times New Roman"/>
          <w:sz w:val="26"/>
          <w:szCs w:val="26"/>
        </w:rPr>
      </w:pPr>
      <w:r w:rsidRPr="00B3208E">
        <w:rPr>
          <w:rFonts w:ascii="Times New Roman" w:eastAsia="Times New Roman" w:hAnsi="Times New Roman" w:cs="Times New Roman"/>
          <w:sz w:val="26"/>
          <w:szCs w:val="26"/>
        </w:rPr>
        <w:t xml:space="preserve">Таким чином, за версією кандидата, він прожив 13 років за доходи на суму близько 22 000–23 000 доларів США, що становить </w:t>
      </w:r>
      <w:sdt>
        <w:sdtPr>
          <w:tag w:val="goog_rdk_2"/>
          <w:id w:val="-1323582561"/>
        </w:sdtPr>
        <w:sdtEndPr/>
        <w:sdtContent>
          <w:r w:rsidRPr="00B3208E">
            <w:rPr>
              <w:rFonts w:ascii="Gungsuh" w:eastAsia="Gungsuh" w:hAnsi="Gungsuh" w:cs="Gungsuh"/>
              <w:b/>
              <w:sz w:val="26"/>
              <w:szCs w:val="26"/>
            </w:rPr>
            <w:t xml:space="preserve">≈ </w:t>
          </w:r>
        </w:sdtContent>
      </w:sdt>
      <w:r w:rsidRPr="00B3208E">
        <w:rPr>
          <w:rFonts w:ascii="Times New Roman" w:eastAsia="Times New Roman" w:hAnsi="Times New Roman" w:cs="Times New Roman"/>
          <w:sz w:val="26"/>
          <w:szCs w:val="26"/>
        </w:rPr>
        <w:t>141–147 доларів США на 1 місяць (не враховуючи матеріальної допомоги від батьків).</w:t>
      </w:r>
    </w:p>
    <w:p w:rsidR="007E40AC" w:rsidRPr="00B3208E" w:rsidRDefault="005C7508">
      <w:pPr>
        <w:spacing w:after="0" w:line="240" w:lineRule="auto"/>
        <w:ind w:firstLine="708"/>
        <w:jc w:val="both"/>
        <w:rPr>
          <w:rFonts w:ascii="Times New Roman" w:eastAsia="Times New Roman" w:hAnsi="Times New Roman" w:cs="Times New Roman"/>
          <w:sz w:val="26"/>
          <w:szCs w:val="26"/>
        </w:rPr>
      </w:pPr>
      <w:r w:rsidRPr="00B3208E">
        <w:rPr>
          <w:rFonts w:ascii="Times New Roman" w:eastAsia="Times New Roman" w:hAnsi="Times New Roman" w:cs="Times New Roman"/>
          <w:sz w:val="26"/>
          <w:szCs w:val="26"/>
        </w:rPr>
        <w:t xml:space="preserve">Комісія та ГРМЕ зауважують, що сума у розмірі 141–147 доларів США на місяць лише незначно перевищує суми прожиткових мінімумів для працездатних осіб протягом 2004–2016 років (яка в середньому становила близько 102 долари США на місяць). Водночас Комісія та ГРМЕ зважають не лише на теоретичну можливість кандидата протягом 13 років жити на суму, дуже близьку до прожиткового мінімуму, але й оцінюють реальність (вірогідність) такої ситуації. </w:t>
      </w:r>
    </w:p>
    <w:p w:rsidR="007E40AC" w:rsidRPr="00B3208E" w:rsidRDefault="005C7508">
      <w:pPr>
        <w:spacing w:after="0" w:line="240" w:lineRule="auto"/>
        <w:ind w:firstLine="708"/>
        <w:jc w:val="both"/>
        <w:rPr>
          <w:rFonts w:ascii="Times New Roman" w:eastAsia="Times New Roman" w:hAnsi="Times New Roman" w:cs="Times New Roman"/>
          <w:sz w:val="26"/>
          <w:szCs w:val="26"/>
        </w:rPr>
      </w:pPr>
      <w:r w:rsidRPr="00B3208E">
        <w:rPr>
          <w:rFonts w:ascii="Times New Roman" w:eastAsia="Times New Roman" w:hAnsi="Times New Roman" w:cs="Times New Roman"/>
          <w:sz w:val="26"/>
          <w:szCs w:val="26"/>
        </w:rPr>
        <w:t xml:space="preserve">Так, принаймні з 2008 року кандидат є власником автомобіля, що передбачає витрати на пальне та його технічне обслуговування. Також з 2004 до 2016 року кандидат проживав у м. Одеса, яке є великим обласним центром, через що витрати на проживання в ньому є вищими порівняно з меншими містами чи селами. За наявними у Комісії та ГРМЕ даними, кандидат не мав свого житла у м. Одеса, а отже, мав витрачати певні кошти на оплату проживання та/або сплату комунальних послуг. Згідно з поясненнями кандидата під час співбесіди з 2008 до 2011 року він орендував квартиру зі своїм товаришем, з яким спільно сплачував орендну плату, однак яку саме суму він сплачував пригадати не зміг. Ці обставини не узгоджуються з версією кандидата про те, що він жив на суму, близьку до прожиткового мінімуму. </w:t>
      </w:r>
    </w:p>
    <w:p w:rsidR="007E40AC" w:rsidRPr="00B3208E" w:rsidRDefault="005C7508">
      <w:pPr>
        <w:spacing w:after="0" w:line="240" w:lineRule="auto"/>
        <w:ind w:firstLine="708"/>
        <w:jc w:val="both"/>
        <w:rPr>
          <w:rFonts w:ascii="Times New Roman" w:eastAsia="Times New Roman" w:hAnsi="Times New Roman" w:cs="Times New Roman"/>
          <w:sz w:val="26"/>
          <w:szCs w:val="26"/>
        </w:rPr>
      </w:pPr>
      <w:r w:rsidRPr="00B3208E">
        <w:rPr>
          <w:rFonts w:ascii="Times New Roman" w:eastAsia="Times New Roman" w:hAnsi="Times New Roman" w:cs="Times New Roman"/>
          <w:sz w:val="26"/>
          <w:szCs w:val="26"/>
        </w:rPr>
        <w:t xml:space="preserve">Комісія і ГРМЕ критично сприймають твердження кандидата щодо отримання ним значної матеріальної підтримки від батьків протягом тривалого періоду. По-перше, кандидат не надав жодного документального підтвердження такої підтримки (наприклад, виписок з карткових рахунків). По-друге, така підтримка суперечить іншим поясненням кандидата про те, що це він підтримував батьків матеріально: зокрема, щомісячно конвертував частину своєї заробітної плати в долари США та передавав такі кошти батькам як подарунок. </w:t>
      </w:r>
    </w:p>
    <w:p w:rsidR="007E40AC" w:rsidRPr="00B3208E" w:rsidRDefault="005C7508">
      <w:pPr>
        <w:spacing w:after="0" w:line="240" w:lineRule="auto"/>
        <w:ind w:firstLine="708"/>
        <w:jc w:val="both"/>
        <w:rPr>
          <w:rFonts w:ascii="Times New Roman" w:eastAsia="Times New Roman" w:hAnsi="Times New Roman" w:cs="Times New Roman"/>
          <w:sz w:val="26"/>
          <w:szCs w:val="26"/>
        </w:rPr>
      </w:pPr>
      <w:r w:rsidRPr="00B3208E">
        <w:rPr>
          <w:rFonts w:ascii="Times New Roman" w:eastAsia="Times New Roman" w:hAnsi="Times New Roman" w:cs="Times New Roman"/>
          <w:sz w:val="26"/>
          <w:szCs w:val="26"/>
        </w:rPr>
        <w:t xml:space="preserve">Крім того, відповідно до частини п’ятої статті 719 Цивільного кодексу України договір дарування валютних цінностей фізичних осіб між собою на суму, яка перевищує </w:t>
      </w:r>
      <w:proofErr w:type="spellStart"/>
      <w:r w:rsidRPr="00B3208E">
        <w:rPr>
          <w:rFonts w:ascii="Times New Roman" w:eastAsia="Times New Roman" w:hAnsi="Times New Roman" w:cs="Times New Roman"/>
          <w:sz w:val="26"/>
          <w:szCs w:val="26"/>
        </w:rPr>
        <w:t>п’ятдесятикратний</w:t>
      </w:r>
      <w:proofErr w:type="spellEnd"/>
      <w:r w:rsidRPr="00B3208E">
        <w:rPr>
          <w:rFonts w:ascii="Times New Roman" w:eastAsia="Times New Roman" w:hAnsi="Times New Roman" w:cs="Times New Roman"/>
          <w:sz w:val="26"/>
          <w:szCs w:val="26"/>
        </w:rPr>
        <w:t xml:space="preserve"> розмір неоподатковуваного мінімуму доходів громадян, укладається в письмовій формі і підлягає нотаріальному посвідченню. </w:t>
      </w:r>
    </w:p>
    <w:p w:rsidR="007E40AC" w:rsidRPr="00B3208E" w:rsidRDefault="005C7508">
      <w:pPr>
        <w:spacing w:after="0" w:line="240" w:lineRule="auto"/>
        <w:ind w:firstLine="708"/>
        <w:jc w:val="both"/>
        <w:rPr>
          <w:rFonts w:ascii="Times New Roman" w:eastAsia="Times New Roman" w:hAnsi="Times New Roman" w:cs="Times New Roman"/>
          <w:sz w:val="26"/>
          <w:szCs w:val="26"/>
        </w:rPr>
      </w:pPr>
      <w:r w:rsidRPr="00B3208E">
        <w:rPr>
          <w:rFonts w:ascii="Times New Roman" w:eastAsia="Times New Roman" w:hAnsi="Times New Roman" w:cs="Times New Roman"/>
          <w:sz w:val="26"/>
          <w:szCs w:val="26"/>
        </w:rPr>
        <w:t>З наведеного випливає, що договір дарування валютних цінностей кандидату його батьками в розмірі близько 30 000 доларів США мав укладатися в письмовій формі та нотаріально посвідчуватися. Комісія та ГРМЕ підкреслюють, що кандидат не надав жодних доказів існування такого договору.</w:t>
      </w:r>
    </w:p>
    <w:p w:rsidR="007E40AC" w:rsidRPr="00B3208E" w:rsidRDefault="005C7508">
      <w:pPr>
        <w:spacing w:after="0" w:line="240" w:lineRule="auto"/>
        <w:ind w:firstLine="720"/>
        <w:jc w:val="both"/>
        <w:rPr>
          <w:rFonts w:ascii="Times New Roman" w:eastAsia="Times New Roman" w:hAnsi="Times New Roman" w:cs="Times New Roman"/>
          <w:sz w:val="26"/>
          <w:szCs w:val="26"/>
        </w:rPr>
      </w:pPr>
      <w:r w:rsidRPr="00B3208E">
        <w:rPr>
          <w:rFonts w:ascii="Times New Roman" w:eastAsia="Times New Roman" w:hAnsi="Times New Roman" w:cs="Times New Roman"/>
          <w:sz w:val="26"/>
          <w:szCs w:val="26"/>
        </w:rPr>
        <w:lastRenderedPageBreak/>
        <w:t>Комісія та ГРМЕ враховують, що відповідно до підпунктів 2, 3 пункту 22 Єдиних показників рівень життя судді (кандидата на посаду судді) відповідає задекларованим доходам, якщо рівень його майнового стану не викликає у звичайної розсудливої людини обґрунтованого сумніву в можливості правомірного його формування за рахунок задекларованих доходів, отриманих із законних джерел, якщо, зокрема, але не виключно: суддя (кандидат на посаду судді) здійснював витрати, розмір яких відповідає його рівню життя, задекларованим доходам.</w:t>
      </w:r>
    </w:p>
    <w:p w:rsidR="007E40AC" w:rsidRPr="00B3208E" w:rsidRDefault="005C7508">
      <w:pPr>
        <w:spacing w:after="0" w:line="240" w:lineRule="auto"/>
        <w:ind w:firstLine="708"/>
        <w:jc w:val="both"/>
        <w:rPr>
          <w:rFonts w:ascii="Times New Roman" w:eastAsia="Times New Roman" w:hAnsi="Times New Roman" w:cs="Times New Roman"/>
          <w:sz w:val="26"/>
          <w:szCs w:val="26"/>
        </w:rPr>
      </w:pPr>
      <w:r w:rsidRPr="00B3208E">
        <w:rPr>
          <w:rFonts w:ascii="Times New Roman" w:eastAsia="Times New Roman" w:hAnsi="Times New Roman" w:cs="Times New Roman"/>
          <w:sz w:val="26"/>
          <w:szCs w:val="26"/>
        </w:rPr>
        <w:t xml:space="preserve">З огляду на зазначене пояснення кандидата щодо самостійної купівлі квартири та проживання протягом 13 років на суму, близьку до прожиткового мінімуму, є вкрай невірогідними. Так само невірогідним є пояснення кандидата щодо того, як він зміг придбати квартиру, попри відсутність достатніх задекларованих у 2015 році заощаджень (ураховуючи те, що він не зміг підтвердити свої пояснення документально). </w:t>
      </w:r>
    </w:p>
    <w:p w:rsidR="007E40AC" w:rsidRPr="00B3208E" w:rsidRDefault="005C7508">
      <w:pPr>
        <w:spacing w:after="0" w:line="240" w:lineRule="auto"/>
        <w:ind w:firstLine="708"/>
        <w:jc w:val="both"/>
        <w:rPr>
          <w:rFonts w:ascii="Times New Roman" w:eastAsia="Times New Roman" w:hAnsi="Times New Roman" w:cs="Times New Roman"/>
          <w:sz w:val="26"/>
          <w:szCs w:val="26"/>
        </w:rPr>
      </w:pPr>
      <w:r w:rsidRPr="00B3208E">
        <w:rPr>
          <w:rFonts w:ascii="Times New Roman" w:eastAsia="Times New Roman" w:hAnsi="Times New Roman" w:cs="Times New Roman"/>
          <w:sz w:val="26"/>
          <w:szCs w:val="26"/>
        </w:rPr>
        <w:t>Таким чином, у Комісії та ГРМЕ наявний обґрунтований сумнів щодо відповідності кандидата показнику «відповідність рівня життя задекларованим доходам» критерію доброчесності.</w:t>
      </w:r>
    </w:p>
    <w:p w:rsidR="007E40AC" w:rsidRPr="00B3208E" w:rsidRDefault="007E40AC">
      <w:pPr>
        <w:spacing w:after="0" w:line="240" w:lineRule="auto"/>
        <w:ind w:firstLine="708"/>
        <w:jc w:val="both"/>
        <w:rPr>
          <w:rFonts w:ascii="Times New Roman" w:eastAsia="Times New Roman" w:hAnsi="Times New Roman" w:cs="Times New Roman"/>
          <w:sz w:val="26"/>
          <w:szCs w:val="26"/>
        </w:rPr>
      </w:pPr>
    </w:p>
    <w:p w:rsidR="007E40AC" w:rsidRPr="00B3208E" w:rsidRDefault="005C7508">
      <w:pPr>
        <w:spacing w:after="0" w:line="240" w:lineRule="auto"/>
        <w:ind w:firstLine="709"/>
        <w:jc w:val="both"/>
        <w:rPr>
          <w:rFonts w:ascii="Times New Roman" w:eastAsia="Times New Roman" w:hAnsi="Times New Roman" w:cs="Times New Roman"/>
          <w:b/>
          <w:sz w:val="26"/>
          <w:szCs w:val="26"/>
        </w:rPr>
      </w:pPr>
      <w:r w:rsidRPr="00B3208E">
        <w:rPr>
          <w:rFonts w:ascii="Times New Roman" w:eastAsia="Times New Roman" w:hAnsi="Times New Roman" w:cs="Times New Roman"/>
          <w:b/>
          <w:sz w:val="26"/>
          <w:szCs w:val="26"/>
        </w:rPr>
        <w:t>4. Щодо відповідності кандидата критеріям, зазначеним у частині четвертій статті 8 Закону України «Про Вищий антикорупційний суд»</w:t>
      </w:r>
    </w:p>
    <w:p w:rsidR="007E40AC" w:rsidRPr="00B3208E" w:rsidRDefault="005C7508">
      <w:pPr>
        <w:spacing w:after="0" w:line="240" w:lineRule="auto"/>
        <w:ind w:firstLine="708"/>
        <w:jc w:val="both"/>
        <w:rPr>
          <w:rFonts w:ascii="Times New Roman" w:eastAsia="Times New Roman" w:hAnsi="Times New Roman" w:cs="Times New Roman"/>
          <w:sz w:val="26"/>
          <w:szCs w:val="26"/>
        </w:rPr>
      </w:pPr>
      <w:r w:rsidRPr="00B3208E">
        <w:rPr>
          <w:rFonts w:ascii="Times New Roman" w:eastAsia="Times New Roman" w:hAnsi="Times New Roman" w:cs="Times New Roman"/>
          <w:sz w:val="26"/>
          <w:szCs w:val="26"/>
        </w:rPr>
        <w:t>Комісія та ГРМЕ враховують, що відповідно до пункту 11 Єдиних показників суддя (кандидат на посаду судді) відповідає показникам у разі відсутності невідповідності або обґрунтованого сумніву в його відповідності хоча б одному показнику.</w:t>
      </w:r>
    </w:p>
    <w:p w:rsidR="007E40AC" w:rsidRPr="00B3208E" w:rsidRDefault="005C7508">
      <w:pPr>
        <w:spacing w:after="0" w:line="240" w:lineRule="auto"/>
        <w:ind w:firstLine="708"/>
        <w:jc w:val="both"/>
        <w:rPr>
          <w:rFonts w:ascii="Times New Roman" w:eastAsia="Times New Roman" w:hAnsi="Times New Roman" w:cs="Times New Roman"/>
          <w:sz w:val="26"/>
          <w:szCs w:val="26"/>
        </w:rPr>
      </w:pPr>
      <w:r w:rsidRPr="00B3208E">
        <w:rPr>
          <w:rFonts w:ascii="Times New Roman" w:eastAsia="Times New Roman" w:hAnsi="Times New Roman" w:cs="Times New Roman"/>
          <w:sz w:val="26"/>
          <w:szCs w:val="26"/>
        </w:rPr>
        <w:t xml:space="preserve">Після того, як Комісія та ГРМЕ заслухали доповідача від Комісії – Романа </w:t>
      </w:r>
      <w:proofErr w:type="spellStart"/>
      <w:r w:rsidRPr="00B3208E">
        <w:rPr>
          <w:rFonts w:ascii="Times New Roman" w:eastAsia="Times New Roman" w:hAnsi="Times New Roman" w:cs="Times New Roman"/>
          <w:sz w:val="26"/>
          <w:szCs w:val="26"/>
        </w:rPr>
        <w:t>Сабодаша</w:t>
      </w:r>
      <w:proofErr w:type="spellEnd"/>
      <w:r w:rsidRPr="00B3208E">
        <w:rPr>
          <w:rFonts w:ascii="Times New Roman" w:eastAsia="Times New Roman" w:hAnsi="Times New Roman" w:cs="Times New Roman"/>
          <w:sz w:val="26"/>
          <w:szCs w:val="26"/>
        </w:rPr>
        <w:t xml:space="preserve"> та доповідача від ГРМЕ – Джона </w:t>
      </w:r>
      <w:proofErr w:type="spellStart"/>
      <w:r w:rsidRPr="00B3208E">
        <w:rPr>
          <w:rFonts w:ascii="Times New Roman" w:eastAsia="Times New Roman" w:hAnsi="Times New Roman" w:cs="Times New Roman"/>
          <w:sz w:val="26"/>
          <w:szCs w:val="26"/>
        </w:rPr>
        <w:t>Дж</w:t>
      </w:r>
      <w:proofErr w:type="spellEnd"/>
      <w:r w:rsidRPr="00B3208E">
        <w:rPr>
          <w:rFonts w:ascii="Times New Roman" w:eastAsia="Times New Roman" w:hAnsi="Times New Roman" w:cs="Times New Roman"/>
          <w:sz w:val="26"/>
          <w:szCs w:val="26"/>
        </w:rPr>
        <w:t xml:space="preserve">. </w:t>
      </w:r>
      <w:proofErr w:type="spellStart"/>
      <w:r w:rsidRPr="00B3208E">
        <w:rPr>
          <w:rFonts w:ascii="Times New Roman" w:eastAsia="Times New Roman" w:hAnsi="Times New Roman" w:cs="Times New Roman"/>
          <w:sz w:val="26"/>
          <w:szCs w:val="26"/>
        </w:rPr>
        <w:t>О’Саллівана</w:t>
      </w:r>
      <w:proofErr w:type="spellEnd"/>
      <w:r w:rsidRPr="00B3208E">
        <w:rPr>
          <w:rFonts w:ascii="Times New Roman" w:eastAsia="Times New Roman" w:hAnsi="Times New Roman" w:cs="Times New Roman"/>
          <w:sz w:val="26"/>
          <w:szCs w:val="26"/>
        </w:rPr>
        <w:t>, дослідили письмові та усні пояснення кандидата, відповідно до вимог пункту 163 Регламенту Комісії на голосування членів Комісії та ГРМЕ винесено питання: «Чи відповідає кандидат критеріям, передбаченим частиною четвертою статті 8 Закону «Про Вищий антикорупційний суд».</w:t>
      </w:r>
    </w:p>
    <w:p w:rsidR="007E40AC" w:rsidRPr="00B3208E" w:rsidRDefault="005C7508">
      <w:pPr>
        <w:spacing w:after="0" w:line="240" w:lineRule="auto"/>
        <w:ind w:firstLine="708"/>
        <w:jc w:val="both"/>
        <w:rPr>
          <w:rFonts w:ascii="Times New Roman" w:eastAsia="Times New Roman" w:hAnsi="Times New Roman" w:cs="Times New Roman"/>
          <w:sz w:val="26"/>
          <w:szCs w:val="26"/>
          <w:highlight w:val="yellow"/>
        </w:rPr>
      </w:pPr>
      <w:r w:rsidRPr="00B3208E">
        <w:rPr>
          <w:rFonts w:ascii="Times New Roman" w:eastAsia="Times New Roman" w:hAnsi="Times New Roman" w:cs="Times New Roman"/>
          <w:sz w:val="26"/>
          <w:szCs w:val="26"/>
        </w:rPr>
        <w:t xml:space="preserve">За результатами голосування рішення щодо відповідності кандидата зазначеним критеріям не набрало установленої цією статтею кількості голосів. </w:t>
      </w:r>
    </w:p>
    <w:p w:rsidR="007E40AC" w:rsidRPr="00B3208E" w:rsidRDefault="005C7508">
      <w:pPr>
        <w:spacing w:after="0" w:line="240" w:lineRule="auto"/>
        <w:ind w:firstLine="708"/>
        <w:jc w:val="both"/>
        <w:rPr>
          <w:rFonts w:ascii="Times New Roman" w:eastAsia="Times New Roman" w:hAnsi="Times New Roman" w:cs="Times New Roman"/>
          <w:sz w:val="26"/>
          <w:szCs w:val="26"/>
        </w:rPr>
      </w:pPr>
      <w:r w:rsidRPr="00B3208E">
        <w:rPr>
          <w:rFonts w:ascii="Times New Roman" w:eastAsia="Times New Roman" w:hAnsi="Times New Roman" w:cs="Times New Roman"/>
          <w:sz w:val="26"/>
          <w:szCs w:val="26"/>
        </w:rPr>
        <w:t>Керуючись статтями 8, 9 Закону України «Про Вищий антикорупційний суд», Регламентом Вищої кваліфікаційної комісії України, Комісія та Громадська рада міжнародних експертів одноголосно</w:t>
      </w:r>
    </w:p>
    <w:p w:rsidR="007E40AC" w:rsidRPr="00B3208E" w:rsidRDefault="007E40AC">
      <w:pPr>
        <w:spacing w:after="0" w:line="240" w:lineRule="auto"/>
        <w:ind w:firstLine="708"/>
        <w:jc w:val="both"/>
        <w:rPr>
          <w:rFonts w:ascii="Times New Roman" w:eastAsia="Times New Roman" w:hAnsi="Times New Roman" w:cs="Times New Roman"/>
          <w:sz w:val="26"/>
          <w:szCs w:val="26"/>
        </w:rPr>
      </w:pPr>
    </w:p>
    <w:p w:rsidR="007E40AC" w:rsidRPr="00B3208E" w:rsidRDefault="005C7508">
      <w:pPr>
        <w:spacing w:after="0" w:line="240" w:lineRule="auto"/>
        <w:jc w:val="center"/>
        <w:rPr>
          <w:rFonts w:ascii="Times New Roman" w:eastAsia="Times New Roman" w:hAnsi="Times New Roman" w:cs="Times New Roman"/>
          <w:b/>
          <w:sz w:val="26"/>
          <w:szCs w:val="26"/>
        </w:rPr>
      </w:pPr>
      <w:r w:rsidRPr="00B3208E">
        <w:rPr>
          <w:rFonts w:ascii="Times New Roman" w:eastAsia="Times New Roman" w:hAnsi="Times New Roman" w:cs="Times New Roman"/>
          <w:b/>
          <w:sz w:val="26"/>
          <w:szCs w:val="26"/>
        </w:rPr>
        <w:t>вирішили:</w:t>
      </w:r>
    </w:p>
    <w:p w:rsidR="007E40AC" w:rsidRPr="00B3208E" w:rsidRDefault="007E40AC">
      <w:pPr>
        <w:spacing w:after="0" w:line="240" w:lineRule="auto"/>
        <w:ind w:firstLine="709"/>
        <w:jc w:val="center"/>
        <w:rPr>
          <w:rFonts w:ascii="Times New Roman" w:eastAsia="Times New Roman" w:hAnsi="Times New Roman" w:cs="Times New Roman"/>
          <w:b/>
          <w:sz w:val="26"/>
          <w:szCs w:val="26"/>
        </w:rPr>
      </w:pPr>
    </w:p>
    <w:p w:rsidR="007E40AC" w:rsidRPr="00B3208E" w:rsidRDefault="005C7508">
      <w:pPr>
        <w:spacing w:after="0" w:line="240" w:lineRule="auto"/>
        <w:ind w:firstLine="709"/>
        <w:jc w:val="both"/>
        <w:rPr>
          <w:rFonts w:ascii="Times New Roman" w:eastAsia="Times New Roman" w:hAnsi="Times New Roman" w:cs="Times New Roman"/>
          <w:sz w:val="26"/>
          <w:szCs w:val="26"/>
        </w:rPr>
      </w:pPr>
      <w:r w:rsidRPr="00B3208E">
        <w:rPr>
          <w:rFonts w:ascii="Times New Roman" w:eastAsia="Times New Roman" w:hAnsi="Times New Roman" w:cs="Times New Roman"/>
          <w:sz w:val="26"/>
          <w:szCs w:val="26"/>
        </w:rPr>
        <w:t xml:space="preserve">Визнати кандидата на посаду судді Вищого антикорупційного суду Боднарука Юрія Володимировича таким, що не відповідає критеріям, визначеним частиною четвертою статті 8 Закону України «Про Вищий антикорупційний суд». </w:t>
      </w:r>
    </w:p>
    <w:p w:rsidR="007E40AC" w:rsidRPr="00B3208E" w:rsidRDefault="005C7508">
      <w:pPr>
        <w:spacing w:after="0" w:line="240" w:lineRule="auto"/>
        <w:ind w:firstLine="709"/>
        <w:jc w:val="both"/>
        <w:rPr>
          <w:rFonts w:ascii="Times New Roman" w:eastAsia="Times New Roman" w:hAnsi="Times New Roman" w:cs="Times New Roman"/>
          <w:sz w:val="26"/>
          <w:szCs w:val="26"/>
        </w:rPr>
      </w:pPr>
      <w:r w:rsidRPr="00B3208E">
        <w:rPr>
          <w:rFonts w:ascii="Times New Roman" w:eastAsia="Times New Roman" w:hAnsi="Times New Roman" w:cs="Times New Roman"/>
          <w:sz w:val="26"/>
          <w:szCs w:val="26"/>
        </w:rPr>
        <w:t>Визнати кандидата на посаду судді Вищого антикорупційного суду Боднарука Юрія Володимировича таким, що припинив участь у конкурсі на посаду судді Вищого антикорупційного суду.</w:t>
      </w:r>
    </w:p>
    <w:p w:rsidR="007E40AC" w:rsidRPr="00B3208E" w:rsidRDefault="007E40AC">
      <w:pPr>
        <w:spacing w:after="0" w:line="240" w:lineRule="auto"/>
        <w:ind w:firstLine="708"/>
        <w:jc w:val="both"/>
        <w:rPr>
          <w:rFonts w:ascii="Times New Roman" w:eastAsia="Times New Roman" w:hAnsi="Times New Roman" w:cs="Times New Roman"/>
        </w:rPr>
      </w:pPr>
    </w:p>
    <w:p w:rsidR="007E40AC" w:rsidRPr="00B3208E" w:rsidRDefault="007E40AC">
      <w:pPr>
        <w:spacing w:after="0" w:line="240" w:lineRule="auto"/>
        <w:ind w:firstLine="708"/>
        <w:jc w:val="both"/>
        <w:rPr>
          <w:rFonts w:ascii="Times New Roman" w:eastAsia="Times New Roman" w:hAnsi="Times New Roman" w:cs="Times New Roman"/>
          <w:sz w:val="26"/>
          <w:szCs w:val="26"/>
        </w:rPr>
      </w:pPr>
    </w:p>
    <w:p w:rsidR="007E40AC" w:rsidRPr="00B3208E" w:rsidRDefault="005C7508">
      <w:pPr>
        <w:spacing w:after="0" w:line="240" w:lineRule="auto"/>
        <w:jc w:val="both"/>
        <w:rPr>
          <w:rFonts w:ascii="Times New Roman" w:eastAsia="Times New Roman" w:hAnsi="Times New Roman" w:cs="Times New Roman"/>
          <w:sz w:val="26"/>
          <w:szCs w:val="26"/>
        </w:rPr>
      </w:pPr>
      <w:bookmarkStart w:id="3" w:name="_heading=h.1fob9te" w:colFirst="0" w:colLast="0"/>
      <w:bookmarkEnd w:id="3"/>
      <w:r w:rsidRPr="00B3208E">
        <w:rPr>
          <w:rFonts w:ascii="Times New Roman" w:eastAsia="Times New Roman" w:hAnsi="Times New Roman" w:cs="Times New Roman"/>
          <w:sz w:val="26"/>
          <w:szCs w:val="26"/>
        </w:rPr>
        <w:t>Голова Комісії</w:t>
      </w:r>
      <w:r w:rsidRPr="00B3208E">
        <w:rPr>
          <w:rFonts w:ascii="Times New Roman" w:eastAsia="Times New Roman" w:hAnsi="Times New Roman" w:cs="Times New Roman"/>
          <w:sz w:val="26"/>
          <w:szCs w:val="26"/>
        </w:rPr>
        <w:tab/>
      </w:r>
      <w:r w:rsidRPr="00B3208E">
        <w:rPr>
          <w:rFonts w:ascii="Times New Roman" w:eastAsia="Times New Roman" w:hAnsi="Times New Roman" w:cs="Times New Roman"/>
          <w:sz w:val="26"/>
          <w:szCs w:val="26"/>
        </w:rPr>
        <w:tab/>
        <w:t>Андрій ПАСІЧНИК</w:t>
      </w:r>
      <w:r w:rsidRPr="00B3208E">
        <w:rPr>
          <w:rFonts w:ascii="Times New Roman" w:eastAsia="Times New Roman" w:hAnsi="Times New Roman" w:cs="Times New Roman"/>
          <w:sz w:val="26"/>
          <w:szCs w:val="26"/>
        </w:rPr>
        <w:tab/>
      </w:r>
      <w:r w:rsidRPr="00B3208E">
        <w:rPr>
          <w:rFonts w:ascii="Times New Roman" w:eastAsia="Times New Roman" w:hAnsi="Times New Roman" w:cs="Times New Roman"/>
          <w:sz w:val="26"/>
          <w:szCs w:val="26"/>
        </w:rPr>
        <w:tab/>
        <w:t xml:space="preserve">          ___________________</w:t>
      </w:r>
    </w:p>
    <w:p w:rsidR="007E40AC" w:rsidRPr="00B3208E" w:rsidRDefault="005C7508">
      <w:pPr>
        <w:spacing w:after="0" w:line="240" w:lineRule="auto"/>
        <w:ind w:left="7200" w:firstLine="720"/>
        <w:jc w:val="both"/>
        <w:rPr>
          <w:rFonts w:ascii="Times New Roman" w:eastAsia="Times New Roman" w:hAnsi="Times New Roman" w:cs="Times New Roman"/>
          <w:sz w:val="26"/>
          <w:szCs w:val="26"/>
        </w:rPr>
      </w:pPr>
      <w:r w:rsidRPr="00B3208E">
        <w:rPr>
          <w:rFonts w:ascii="Times New Roman" w:eastAsia="Times New Roman" w:hAnsi="Times New Roman" w:cs="Times New Roman"/>
          <w:sz w:val="26"/>
          <w:szCs w:val="26"/>
        </w:rPr>
        <w:t>(підпис)</w:t>
      </w:r>
    </w:p>
    <w:p w:rsidR="007E40AC" w:rsidRPr="00B3208E" w:rsidRDefault="007E40AC">
      <w:pPr>
        <w:spacing w:after="0" w:line="240" w:lineRule="auto"/>
        <w:jc w:val="both"/>
        <w:rPr>
          <w:rFonts w:ascii="Times New Roman" w:eastAsia="Times New Roman" w:hAnsi="Times New Roman" w:cs="Times New Roman"/>
          <w:sz w:val="26"/>
          <w:szCs w:val="26"/>
        </w:rPr>
      </w:pPr>
    </w:p>
    <w:p w:rsidR="007E40AC" w:rsidRPr="00B3208E" w:rsidRDefault="005C7508">
      <w:pPr>
        <w:spacing w:after="0" w:line="240" w:lineRule="auto"/>
        <w:jc w:val="both"/>
        <w:rPr>
          <w:rFonts w:ascii="Times New Roman" w:eastAsia="Times New Roman" w:hAnsi="Times New Roman" w:cs="Times New Roman"/>
          <w:sz w:val="26"/>
          <w:szCs w:val="26"/>
        </w:rPr>
      </w:pPr>
      <w:r w:rsidRPr="00B3208E">
        <w:rPr>
          <w:rFonts w:ascii="Times New Roman" w:eastAsia="Times New Roman" w:hAnsi="Times New Roman" w:cs="Times New Roman"/>
          <w:sz w:val="26"/>
          <w:szCs w:val="26"/>
        </w:rPr>
        <w:t>Голова ГРМЕ</w:t>
      </w:r>
      <w:r w:rsidRPr="00B3208E">
        <w:rPr>
          <w:rFonts w:ascii="Times New Roman" w:eastAsia="Times New Roman" w:hAnsi="Times New Roman" w:cs="Times New Roman"/>
          <w:sz w:val="26"/>
          <w:szCs w:val="26"/>
        </w:rPr>
        <w:tab/>
      </w:r>
      <w:r w:rsidRPr="00B3208E">
        <w:rPr>
          <w:rFonts w:ascii="Times New Roman" w:eastAsia="Times New Roman" w:hAnsi="Times New Roman" w:cs="Times New Roman"/>
          <w:sz w:val="26"/>
          <w:szCs w:val="26"/>
        </w:rPr>
        <w:tab/>
        <w:t xml:space="preserve">Роберт </w:t>
      </w:r>
      <w:proofErr w:type="spellStart"/>
      <w:r w:rsidRPr="00B3208E">
        <w:rPr>
          <w:rFonts w:ascii="Times New Roman" w:eastAsia="Times New Roman" w:hAnsi="Times New Roman" w:cs="Times New Roman"/>
          <w:sz w:val="26"/>
          <w:szCs w:val="26"/>
        </w:rPr>
        <w:t>Гайн</w:t>
      </w:r>
      <w:proofErr w:type="spellEnd"/>
      <w:r w:rsidRPr="00B3208E">
        <w:rPr>
          <w:rFonts w:ascii="Times New Roman" w:eastAsia="Times New Roman" w:hAnsi="Times New Roman" w:cs="Times New Roman"/>
          <w:sz w:val="26"/>
          <w:szCs w:val="26"/>
        </w:rPr>
        <w:t xml:space="preserve"> БРУКХАЙЗЕН</w:t>
      </w:r>
      <w:r w:rsidRPr="00B3208E">
        <w:rPr>
          <w:rFonts w:ascii="Times New Roman" w:eastAsia="Times New Roman" w:hAnsi="Times New Roman" w:cs="Times New Roman"/>
          <w:sz w:val="26"/>
          <w:szCs w:val="26"/>
        </w:rPr>
        <w:tab/>
        <w:t xml:space="preserve">          ___________________</w:t>
      </w:r>
    </w:p>
    <w:p w:rsidR="0094270F" w:rsidRPr="00B3208E" w:rsidRDefault="0094270F" w:rsidP="0094270F">
      <w:pPr>
        <w:spacing w:after="0" w:line="240" w:lineRule="auto"/>
        <w:ind w:left="7200" w:firstLine="720"/>
        <w:jc w:val="both"/>
        <w:rPr>
          <w:rFonts w:ascii="Times New Roman" w:eastAsia="Times New Roman" w:hAnsi="Times New Roman" w:cs="Times New Roman"/>
          <w:sz w:val="26"/>
          <w:szCs w:val="26"/>
        </w:rPr>
      </w:pPr>
      <w:r w:rsidRPr="00B3208E">
        <w:rPr>
          <w:rFonts w:ascii="Times New Roman" w:eastAsia="Times New Roman" w:hAnsi="Times New Roman" w:cs="Times New Roman"/>
          <w:sz w:val="26"/>
          <w:szCs w:val="26"/>
        </w:rPr>
        <w:t>(підпис)</w:t>
      </w:r>
      <w:bookmarkStart w:id="4" w:name="_GoBack"/>
      <w:bookmarkEnd w:id="4"/>
    </w:p>
    <w:sectPr w:rsidR="0094270F" w:rsidRPr="00B3208E">
      <w:headerReference w:type="default" r:id="rId9"/>
      <w:pgSz w:w="11906" w:h="16838"/>
      <w:pgMar w:top="1134" w:right="567" w:bottom="1134" w:left="1418" w:header="964" w:footer="96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7508" w:rsidRDefault="005C7508">
      <w:pPr>
        <w:spacing w:after="0" w:line="240" w:lineRule="auto"/>
      </w:pPr>
      <w:r>
        <w:separator/>
      </w:r>
    </w:p>
  </w:endnote>
  <w:endnote w:type="continuationSeparator" w:id="0">
    <w:p w:rsidR="005C7508" w:rsidRDefault="005C7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ptos">
    <w:altName w:val="Calibri"/>
    <w:charset w:val="00"/>
    <w:family w:val="auto"/>
    <w:pitch w:val="default"/>
  </w:font>
  <w:font w:name="Aptos Display">
    <w:altName w:val="Cambria"/>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Gungsuh">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7508" w:rsidRDefault="005C7508">
      <w:pPr>
        <w:spacing w:after="0" w:line="240" w:lineRule="auto"/>
      </w:pPr>
      <w:r>
        <w:separator/>
      </w:r>
    </w:p>
  </w:footnote>
  <w:footnote w:type="continuationSeparator" w:id="0">
    <w:p w:rsidR="005C7508" w:rsidRDefault="005C75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40AC" w:rsidRDefault="005C7508">
    <w:pPr>
      <w:pBdr>
        <w:top w:val="nil"/>
        <w:left w:val="nil"/>
        <w:bottom w:val="nil"/>
        <w:right w:val="nil"/>
        <w:between w:val="nil"/>
      </w:pBdr>
      <w:tabs>
        <w:tab w:val="center" w:pos="4819"/>
        <w:tab w:val="right" w:pos="9639"/>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3C5042">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rsidR="007E40AC" w:rsidRDefault="007E40AC">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CF7FEB"/>
    <w:multiLevelType w:val="multilevel"/>
    <w:tmpl w:val="7406A34A"/>
    <w:lvl w:ilvl="0">
      <w:start w:val="1"/>
      <w:numFmt w:val="decimal"/>
      <w:lvlText w:val="%1."/>
      <w:lvlJc w:val="right"/>
      <w:pPr>
        <w:ind w:left="1070" w:hanging="360"/>
      </w:pPr>
      <w:rPr>
        <w:u w:val="none"/>
      </w:rPr>
    </w:lvl>
    <w:lvl w:ilvl="1">
      <w:start w:val="1"/>
      <w:numFmt w:val="decimal"/>
      <w:lvlText w:val="%1.%2."/>
      <w:lvlJc w:val="right"/>
      <w:pPr>
        <w:ind w:left="1790" w:hanging="360"/>
      </w:pPr>
      <w:rPr>
        <w:u w:val="none"/>
      </w:rPr>
    </w:lvl>
    <w:lvl w:ilvl="2">
      <w:start w:val="1"/>
      <w:numFmt w:val="decimal"/>
      <w:lvlText w:val="%1.%2.%3."/>
      <w:lvlJc w:val="right"/>
      <w:pPr>
        <w:ind w:left="1420" w:hanging="360"/>
      </w:pPr>
      <w:rPr>
        <w:u w:val="none"/>
      </w:rPr>
    </w:lvl>
    <w:lvl w:ilvl="3">
      <w:start w:val="1"/>
      <w:numFmt w:val="decimal"/>
      <w:lvlText w:val="%1.%2.%3.%4."/>
      <w:lvlJc w:val="right"/>
      <w:pPr>
        <w:ind w:left="3230" w:hanging="360"/>
      </w:pPr>
      <w:rPr>
        <w:u w:val="none"/>
      </w:rPr>
    </w:lvl>
    <w:lvl w:ilvl="4">
      <w:start w:val="1"/>
      <w:numFmt w:val="decimal"/>
      <w:lvlText w:val="%1.%2.%3.%4.%5."/>
      <w:lvlJc w:val="right"/>
      <w:pPr>
        <w:ind w:left="3950" w:hanging="360"/>
      </w:pPr>
      <w:rPr>
        <w:u w:val="none"/>
      </w:rPr>
    </w:lvl>
    <w:lvl w:ilvl="5">
      <w:start w:val="1"/>
      <w:numFmt w:val="decimal"/>
      <w:lvlText w:val="%1.%2.%3.%4.%5.%6."/>
      <w:lvlJc w:val="right"/>
      <w:pPr>
        <w:ind w:left="4670" w:hanging="360"/>
      </w:pPr>
      <w:rPr>
        <w:u w:val="none"/>
      </w:rPr>
    </w:lvl>
    <w:lvl w:ilvl="6">
      <w:start w:val="1"/>
      <w:numFmt w:val="decimal"/>
      <w:lvlText w:val="%1.%2.%3.%4.%5.%6.%7."/>
      <w:lvlJc w:val="right"/>
      <w:pPr>
        <w:ind w:left="5390" w:hanging="360"/>
      </w:pPr>
      <w:rPr>
        <w:u w:val="none"/>
      </w:rPr>
    </w:lvl>
    <w:lvl w:ilvl="7">
      <w:start w:val="1"/>
      <w:numFmt w:val="decimal"/>
      <w:lvlText w:val="%1.%2.%3.%4.%5.%6.%7.%8."/>
      <w:lvlJc w:val="right"/>
      <w:pPr>
        <w:ind w:left="6110" w:hanging="360"/>
      </w:pPr>
      <w:rPr>
        <w:u w:val="none"/>
      </w:rPr>
    </w:lvl>
    <w:lvl w:ilvl="8">
      <w:start w:val="1"/>
      <w:numFmt w:val="decimal"/>
      <w:lvlText w:val="%1.%2.%3.%4.%5.%6.%7.%8.%9."/>
      <w:lvlJc w:val="right"/>
      <w:pPr>
        <w:ind w:left="683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0AC"/>
    <w:rsid w:val="000F230E"/>
    <w:rsid w:val="003C5042"/>
    <w:rsid w:val="005C7508"/>
    <w:rsid w:val="007E40AC"/>
    <w:rsid w:val="0094270F"/>
    <w:rsid w:val="00B3208E"/>
    <w:rsid w:val="00D847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D5E17"/>
  <w15:docId w15:val="{3015A204-AFFA-4789-84C7-D264FF73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4"/>
        <w:szCs w:val="24"/>
        <w:lang w:val="uk-UA" w:eastAsia="uk-UA"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4001E"/>
  </w:style>
  <w:style w:type="paragraph" w:styleId="1">
    <w:name w:val="heading 1"/>
    <w:basedOn w:val="a"/>
    <w:next w:val="a"/>
    <w:link w:val="10"/>
    <w:uiPriority w:val="9"/>
    <w:qFormat/>
    <w:rsid w:val="00B316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316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316C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316C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316C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316C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316C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316C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316C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B316CF"/>
    <w:pPr>
      <w:spacing w:after="80" w:line="240" w:lineRule="auto"/>
      <w:contextualSpacing/>
    </w:pPr>
    <w:rPr>
      <w:rFonts w:asciiTheme="majorHAnsi" w:eastAsiaTheme="majorEastAsia" w:hAnsiTheme="majorHAnsi" w:cstheme="majorBidi"/>
      <w:spacing w:val="-10"/>
      <w:kern w:val="28"/>
      <w:sz w:val="56"/>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10">
    <w:name w:val="Заголовок 1 Знак"/>
    <w:basedOn w:val="a0"/>
    <w:link w:val="1"/>
    <w:uiPriority w:val="9"/>
    <w:rsid w:val="00B316C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316C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316C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316C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316C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316C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316CF"/>
    <w:rPr>
      <w:rFonts w:eastAsiaTheme="majorEastAsia" w:cstheme="majorBidi"/>
      <w:color w:val="595959" w:themeColor="text1" w:themeTint="A6"/>
    </w:rPr>
  </w:style>
  <w:style w:type="character" w:customStyle="1" w:styleId="80">
    <w:name w:val="Заголовок 8 Знак"/>
    <w:basedOn w:val="a0"/>
    <w:link w:val="8"/>
    <w:uiPriority w:val="9"/>
    <w:semiHidden/>
    <w:rsid w:val="00B316C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316CF"/>
    <w:rPr>
      <w:rFonts w:eastAsiaTheme="majorEastAsia" w:cstheme="majorBidi"/>
      <w:color w:val="272727" w:themeColor="text1" w:themeTint="D8"/>
    </w:rPr>
  </w:style>
  <w:style w:type="character" w:customStyle="1" w:styleId="a4">
    <w:name w:val="Назва Знак"/>
    <w:basedOn w:val="a0"/>
    <w:link w:val="a3"/>
    <w:uiPriority w:val="10"/>
    <w:rsid w:val="00B316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Pr>
      <w:color w:val="595959"/>
      <w:sz w:val="28"/>
      <w:szCs w:val="28"/>
    </w:rPr>
  </w:style>
  <w:style w:type="character" w:customStyle="1" w:styleId="a6">
    <w:name w:val="Підзаголовок Знак"/>
    <w:basedOn w:val="a0"/>
    <w:link w:val="a5"/>
    <w:uiPriority w:val="11"/>
    <w:rsid w:val="00B316C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316CF"/>
    <w:pPr>
      <w:spacing w:before="160"/>
      <w:jc w:val="center"/>
    </w:pPr>
    <w:rPr>
      <w:i/>
      <w:iCs/>
      <w:color w:val="404040" w:themeColor="text1" w:themeTint="BF"/>
    </w:rPr>
  </w:style>
  <w:style w:type="character" w:customStyle="1" w:styleId="a8">
    <w:name w:val="Цитата Знак"/>
    <w:basedOn w:val="a0"/>
    <w:link w:val="a7"/>
    <w:uiPriority w:val="29"/>
    <w:rsid w:val="00B316CF"/>
    <w:rPr>
      <w:i/>
      <w:iCs/>
      <w:color w:val="404040" w:themeColor="text1" w:themeTint="BF"/>
    </w:rPr>
  </w:style>
  <w:style w:type="paragraph" w:styleId="a9">
    <w:name w:val="List Paragraph"/>
    <w:basedOn w:val="a"/>
    <w:uiPriority w:val="34"/>
    <w:qFormat/>
    <w:rsid w:val="00B316CF"/>
    <w:pPr>
      <w:ind w:left="720"/>
      <w:contextualSpacing/>
    </w:pPr>
  </w:style>
  <w:style w:type="character" w:styleId="aa">
    <w:name w:val="Intense Emphasis"/>
    <w:basedOn w:val="a0"/>
    <w:uiPriority w:val="21"/>
    <w:qFormat/>
    <w:rsid w:val="00B316CF"/>
    <w:rPr>
      <w:i/>
      <w:iCs/>
      <w:color w:val="0F4761" w:themeColor="accent1" w:themeShade="BF"/>
    </w:rPr>
  </w:style>
  <w:style w:type="paragraph" w:styleId="ab">
    <w:name w:val="Intense Quote"/>
    <w:basedOn w:val="a"/>
    <w:next w:val="a"/>
    <w:link w:val="ac"/>
    <w:uiPriority w:val="30"/>
    <w:qFormat/>
    <w:rsid w:val="00B316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B316CF"/>
    <w:rPr>
      <w:i/>
      <w:iCs/>
      <w:color w:val="0F4761" w:themeColor="accent1" w:themeShade="BF"/>
    </w:rPr>
  </w:style>
  <w:style w:type="character" w:styleId="ad">
    <w:name w:val="Intense Reference"/>
    <w:basedOn w:val="a0"/>
    <w:uiPriority w:val="32"/>
    <w:qFormat/>
    <w:rsid w:val="00B316CF"/>
    <w:rPr>
      <w:b/>
      <w:bCs/>
      <w:smallCaps/>
      <w:color w:val="0F4761" w:themeColor="accent1" w:themeShade="BF"/>
      <w:spacing w:val="5"/>
    </w:rPr>
  </w:style>
  <w:style w:type="table" w:styleId="ae">
    <w:name w:val="Table Grid"/>
    <w:basedOn w:val="a1"/>
    <w:uiPriority w:val="39"/>
    <w:rsid w:val="00D40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D4001E"/>
    <w:rPr>
      <w:color w:val="467886" w:themeColor="hyperlink"/>
      <w:u w:val="single"/>
    </w:rPr>
  </w:style>
  <w:style w:type="character" w:styleId="af0">
    <w:name w:val="annotation reference"/>
    <w:basedOn w:val="a0"/>
    <w:uiPriority w:val="99"/>
    <w:semiHidden/>
    <w:unhideWhenUsed/>
    <w:rsid w:val="00AB212E"/>
    <w:rPr>
      <w:sz w:val="16"/>
      <w:szCs w:val="16"/>
    </w:rPr>
  </w:style>
  <w:style w:type="character" w:customStyle="1" w:styleId="11">
    <w:name w:val="Незакрита згадка1"/>
    <w:basedOn w:val="a0"/>
    <w:uiPriority w:val="99"/>
    <w:semiHidden/>
    <w:unhideWhenUsed/>
    <w:rsid w:val="005D1151"/>
    <w:rPr>
      <w:color w:val="605E5C"/>
      <w:shd w:val="clear" w:color="auto" w:fill="E1DFDD"/>
    </w:rPr>
  </w:style>
  <w:style w:type="paragraph" w:styleId="af1">
    <w:name w:val="annotation text"/>
    <w:basedOn w:val="a"/>
    <w:link w:val="af2"/>
    <w:uiPriority w:val="99"/>
    <w:semiHidden/>
    <w:unhideWhenUsed/>
    <w:pPr>
      <w:spacing w:line="240" w:lineRule="auto"/>
    </w:pPr>
    <w:rPr>
      <w:sz w:val="20"/>
      <w:szCs w:val="20"/>
    </w:rPr>
  </w:style>
  <w:style w:type="character" w:customStyle="1" w:styleId="af2">
    <w:name w:val="Текст примітки Знак"/>
    <w:basedOn w:val="a0"/>
    <w:link w:val="af1"/>
    <w:uiPriority w:val="99"/>
    <w:semiHidden/>
    <w:rPr>
      <w:sz w:val="20"/>
      <w:szCs w:val="20"/>
    </w:rPr>
  </w:style>
  <w:style w:type="table" w:customStyle="1" w:styleId="af3">
    <w:basedOn w:val="a1"/>
    <w:pPr>
      <w:spacing w:after="0" w:line="240" w:lineRule="auto"/>
    </w:pPr>
    <w:tblPr>
      <w:tblStyleRowBandSize w:val="1"/>
      <w:tblStyleColBandSize w:val="1"/>
    </w:tblPr>
  </w:style>
  <w:style w:type="table" w:customStyle="1" w:styleId="af4">
    <w:basedOn w:val="a1"/>
    <w:pPr>
      <w:spacing w:after="0" w:line="240" w:lineRule="auto"/>
    </w:pPr>
    <w:tblPr>
      <w:tblStyleRowBandSize w:val="1"/>
      <w:tblStyleColBandSize w:val="1"/>
    </w:tblPr>
  </w:style>
  <w:style w:type="table" w:customStyle="1" w:styleId="af5">
    <w:basedOn w:val="a1"/>
    <w:tblPr>
      <w:tblStyleRowBandSize w:val="1"/>
      <w:tblStyleColBandSize w:val="1"/>
      <w:tblCellMar>
        <w:top w:w="100" w:type="dxa"/>
        <w:left w:w="100" w:type="dxa"/>
        <w:bottom w:w="100" w:type="dxa"/>
        <w:right w:w="100" w:type="dxa"/>
      </w:tblCellMar>
    </w:tblPr>
  </w:style>
  <w:style w:type="table" w:customStyle="1" w:styleId="af6">
    <w:basedOn w:val="a1"/>
    <w:tblPr>
      <w:tblStyleRowBandSize w:val="1"/>
      <w:tblStyleColBandSize w:val="1"/>
      <w:tblCellMar>
        <w:top w:w="15" w:type="dxa"/>
        <w:left w:w="15" w:type="dxa"/>
        <w:bottom w:w="15" w:type="dxa"/>
        <w:right w:w="15" w:type="dxa"/>
      </w:tblCellMar>
    </w:tblPr>
  </w:style>
  <w:style w:type="table" w:customStyle="1" w:styleId="af7">
    <w:basedOn w:val="a1"/>
    <w:tblPr>
      <w:tblStyleRowBandSize w:val="1"/>
      <w:tblStyleColBandSize w:val="1"/>
      <w:tblCellMar>
        <w:top w:w="15" w:type="dxa"/>
        <w:left w:w="15" w:type="dxa"/>
        <w:bottom w:w="15" w:type="dxa"/>
        <w:right w:w="15" w:type="dxa"/>
      </w:tblCellMar>
    </w:tblPr>
  </w:style>
  <w:style w:type="table" w:customStyle="1" w:styleId="af8">
    <w:basedOn w:val="a1"/>
    <w:tblPr>
      <w:tblStyleRowBandSize w:val="1"/>
      <w:tblStyleColBandSize w:val="1"/>
      <w:tblCellMar>
        <w:top w:w="100" w:type="dxa"/>
        <w:left w:w="100" w:type="dxa"/>
        <w:bottom w:w="100" w:type="dxa"/>
        <w:right w:w="100" w:type="dxa"/>
      </w:tblCellMar>
    </w:tblPr>
  </w:style>
  <w:style w:type="table" w:customStyle="1" w:styleId="af9">
    <w:basedOn w:val="a1"/>
    <w:tblPr>
      <w:tblStyleRowBandSize w:val="1"/>
      <w:tblStyleColBandSize w:val="1"/>
      <w:tblCellMar>
        <w:top w:w="15" w:type="dxa"/>
        <w:left w:w="15" w:type="dxa"/>
        <w:bottom w:w="15" w:type="dxa"/>
        <w:right w:w="15" w:type="dxa"/>
      </w:tblCellMar>
    </w:tblPr>
  </w:style>
  <w:style w:type="table" w:customStyle="1" w:styleId="afa">
    <w:basedOn w:val="a1"/>
    <w:tblPr>
      <w:tblStyleRowBandSize w:val="1"/>
      <w:tblStyleColBandSize w:val="1"/>
      <w:tblCellMar>
        <w:top w:w="15" w:type="dxa"/>
        <w:left w:w="15" w:type="dxa"/>
        <w:bottom w:w="15" w:type="dxa"/>
        <w:right w:w="15" w:type="dxa"/>
      </w:tblCellMar>
    </w:tblPr>
  </w:style>
  <w:style w:type="table" w:customStyle="1" w:styleId="afb">
    <w:basedOn w:val="a1"/>
    <w:tblPr>
      <w:tblStyleRowBandSize w:val="1"/>
      <w:tblStyleColBandSize w:val="1"/>
      <w:tblCellMar>
        <w:top w:w="100" w:type="dxa"/>
        <w:left w:w="100" w:type="dxa"/>
        <w:bottom w:w="100" w:type="dxa"/>
        <w:right w:w="100" w:type="dxa"/>
      </w:tblCellMar>
    </w:tblPr>
  </w:style>
  <w:style w:type="paragraph" w:styleId="afc">
    <w:name w:val="header"/>
    <w:basedOn w:val="a"/>
    <w:link w:val="afd"/>
    <w:uiPriority w:val="99"/>
    <w:unhideWhenUsed/>
    <w:rsid w:val="007B7702"/>
    <w:pPr>
      <w:tabs>
        <w:tab w:val="center" w:pos="4819"/>
        <w:tab w:val="right" w:pos="9639"/>
      </w:tabs>
      <w:spacing w:after="0" w:line="240" w:lineRule="auto"/>
    </w:pPr>
  </w:style>
  <w:style w:type="character" w:customStyle="1" w:styleId="afd">
    <w:name w:val="Верхній колонтитул Знак"/>
    <w:basedOn w:val="a0"/>
    <w:link w:val="afc"/>
    <w:uiPriority w:val="99"/>
    <w:rsid w:val="007B7702"/>
  </w:style>
  <w:style w:type="paragraph" w:styleId="afe">
    <w:name w:val="footer"/>
    <w:basedOn w:val="a"/>
    <w:link w:val="aff"/>
    <w:uiPriority w:val="99"/>
    <w:unhideWhenUsed/>
    <w:rsid w:val="007B7702"/>
    <w:pPr>
      <w:tabs>
        <w:tab w:val="center" w:pos="4819"/>
        <w:tab w:val="right" w:pos="9639"/>
      </w:tabs>
      <w:spacing w:after="0" w:line="240" w:lineRule="auto"/>
    </w:pPr>
  </w:style>
  <w:style w:type="character" w:customStyle="1" w:styleId="aff">
    <w:name w:val="Нижній колонтитул Знак"/>
    <w:basedOn w:val="a0"/>
    <w:link w:val="afe"/>
    <w:uiPriority w:val="99"/>
    <w:rsid w:val="007B7702"/>
  </w:style>
  <w:style w:type="paragraph" w:styleId="aff0">
    <w:name w:val="Balloon Text"/>
    <w:basedOn w:val="a"/>
    <w:link w:val="aff1"/>
    <w:uiPriority w:val="99"/>
    <w:semiHidden/>
    <w:unhideWhenUsed/>
    <w:rsid w:val="00B138E5"/>
    <w:pPr>
      <w:spacing w:after="0" w:line="240" w:lineRule="auto"/>
    </w:pPr>
    <w:rPr>
      <w:rFonts w:ascii="Segoe UI" w:hAnsi="Segoe UI" w:cs="Segoe UI"/>
      <w:sz w:val="18"/>
      <w:szCs w:val="18"/>
    </w:rPr>
  </w:style>
  <w:style w:type="character" w:customStyle="1" w:styleId="aff1">
    <w:name w:val="Текст у виносці Знак"/>
    <w:basedOn w:val="a0"/>
    <w:link w:val="aff0"/>
    <w:uiPriority w:val="99"/>
    <w:semiHidden/>
    <w:rsid w:val="00B138E5"/>
    <w:rPr>
      <w:rFonts w:ascii="Segoe UI" w:hAnsi="Segoe UI" w:cs="Segoe UI"/>
      <w:sz w:val="18"/>
      <w:szCs w:val="18"/>
    </w:rPr>
  </w:style>
  <w:style w:type="table" w:customStyle="1" w:styleId="aff2">
    <w:basedOn w:val="TableNormal0"/>
    <w:tblPr>
      <w:tblStyleRowBandSize w:val="1"/>
      <w:tblStyleColBandSize w:val="1"/>
      <w:tblCellMar>
        <w:left w:w="115" w:type="dxa"/>
        <w:right w:w="115" w:type="dxa"/>
      </w:tblCellMar>
    </w:tblPr>
  </w:style>
  <w:style w:type="table" w:customStyle="1" w:styleId="aff3">
    <w:basedOn w:val="TableNormal0"/>
    <w:tblPr>
      <w:tblStyleRowBandSize w:val="1"/>
      <w:tblStyleColBandSize w:val="1"/>
      <w:tblCellMar>
        <w:left w:w="115" w:type="dxa"/>
        <w:right w:w="115" w:type="dxa"/>
      </w:tblCellMar>
    </w:tblPr>
  </w:style>
  <w:style w:type="table" w:customStyle="1" w:styleId="aff4">
    <w:basedOn w:val="TableNormal0"/>
    <w:tblPr>
      <w:tblStyleRowBandSize w:val="1"/>
      <w:tblStyleColBandSize w:val="1"/>
      <w:tblCellMar>
        <w:left w:w="115" w:type="dxa"/>
        <w:right w:w="115" w:type="dxa"/>
      </w:tblCellMar>
    </w:tblPr>
  </w:style>
  <w:style w:type="table" w:customStyle="1" w:styleId="aff5">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jwNsYVkC9cZyIPg/kfXFaEZvSw==">CgMxLjAaJQoBMBIgCh4IB0IaCg9UaW1lcyBOZXcgUm9tYW4SB0d1bmdzdWgaJQoBMRIgCh4IB0IaCg9UaW1lcyBOZXcgUm9tYW4SB0d1bmdzdWgaJQoBMhIgCh4IB0IaCg9UaW1lcyBOZXcgUm9tYW4SB0d1bmdzdWgyCGguZ2pkZ3hzMgloLjJldDkycDAyCGgudHlqY3d0MgloLjFmb2I5dGU4AHIhMV9WUW10dkJmV0FjSVh3YVRpWDVOQTNKYU9lWDRfSVIy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13586</Words>
  <Characters>7745</Characters>
  <Application>Microsoft Office Word</Application>
  <DocSecurity>0</DocSecurity>
  <Lines>64</Lines>
  <Paragraphs>42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Качур Ірина Михайлівна</dc:creator>
  <cp:lastModifiedBy>Василенко Наталія Іванівна</cp:lastModifiedBy>
  <cp:revision>2</cp:revision>
  <dcterms:created xsi:type="dcterms:W3CDTF">2025-04-09T08:41:00Z</dcterms:created>
  <dcterms:modified xsi:type="dcterms:W3CDTF">2025-04-09T08:41:00Z</dcterms:modified>
</cp:coreProperties>
</file>